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F9F38">
      <w:pPr>
        <w:pStyle w:val="11"/>
        <w:keepNext/>
        <w:keepLines w:val="0"/>
        <w:pageBreakBefore w:val="0"/>
        <w:numPr>
          <w:ilvl w:val="0"/>
          <w:numId w:val="0"/>
        </w:numPr>
        <w:suppressAutoHyphens/>
        <w:topLinePunct w:val="0"/>
        <w:bidi w:val="0"/>
        <w:spacing w:line="540" w:lineRule="exact"/>
        <w:ind w:left="3406" w:hanging="3406" w:hangingChars="900"/>
        <w:textAlignment w:val="auto"/>
        <w:rPr>
          <w:rFonts w:ascii="华文中宋" w:hAnsi="华文中宋" w:eastAsia="华文中宋"/>
          <w:b/>
          <w:sz w:val="40"/>
          <w:szCs w:val="40"/>
        </w:rPr>
      </w:pPr>
      <w:r>
        <w:rPr>
          <w:rFonts w:hint="eastAsia" w:ascii="华文中宋" w:hAnsi="华文中宋" w:eastAsia="华文中宋"/>
          <w:b/>
          <w:spacing w:val="-11"/>
          <w:sz w:val="40"/>
          <w:szCs w:val="40"/>
          <w:lang w:val="en-US" w:eastAsia="zh-CN"/>
        </w:rPr>
        <w:t>枞阳县人民医院互联互通数字影像服务采购项目</w:t>
      </w:r>
      <w:r>
        <w:rPr>
          <w:rFonts w:hint="eastAsia" w:ascii="华文中宋" w:hAnsi="华文中宋" w:eastAsia="华文中宋"/>
          <w:b/>
          <w:sz w:val="40"/>
          <w:szCs w:val="40"/>
          <w:lang w:val="en-US" w:eastAsia="zh-CN"/>
        </w:rPr>
        <w:t>项目需求</w:t>
      </w:r>
    </w:p>
    <w:p w14:paraId="26ACD326">
      <w:pPr>
        <w:keepNext/>
        <w:suppressLineNumbers/>
        <w:suppressAutoHyphens/>
        <w:adjustRightInd w:val="0"/>
        <w:snapToGrid w:val="0"/>
        <w:spacing w:line="480" w:lineRule="exact"/>
        <w:rPr>
          <w:rFonts w:hint="eastAsia" w:ascii="宋体" w:hAnsi="宋体" w:cs="宋体"/>
          <w:b/>
          <w:kern w:val="0"/>
          <w:sz w:val="28"/>
          <w:szCs w:val="28"/>
          <w:lang w:val="en-US" w:eastAsia="zh-CN"/>
        </w:rPr>
      </w:pPr>
    </w:p>
    <w:p w14:paraId="06AEC887">
      <w:pPr>
        <w:keepNext/>
        <w:suppressLineNumbers/>
        <w:suppressAutoHyphens/>
        <w:adjustRightInd w:val="0"/>
        <w:snapToGrid w:val="0"/>
        <w:spacing w:line="480" w:lineRule="exact"/>
        <w:rPr>
          <w:rFonts w:hint="eastAsia" w:ascii="宋体" w:hAnsi="宋体" w:eastAsia="宋体" w:cs="宋体"/>
          <w:b/>
          <w:kern w:val="0"/>
          <w:sz w:val="28"/>
          <w:szCs w:val="28"/>
        </w:rPr>
      </w:pPr>
      <w:r>
        <w:rPr>
          <w:rFonts w:hint="eastAsia" w:ascii="宋体" w:hAnsi="宋体" w:cs="宋体"/>
          <w:b/>
          <w:kern w:val="0"/>
          <w:sz w:val="28"/>
          <w:szCs w:val="28"/>
          <w:lang w:val="en-US" w:eastAsia="zh-CN"/>
        </w:rPr>
        <w:t>一、</w:t>
      </w:r>
      <w:r>
        <w:rPr>
          <w:rFonts w:hint="eastAsia" w:ascii="宋体" w:hAnsi="宋体" w:eastAsia="宋体" w:cs="宋体"/>
          <w:b/>
          <w:kern w:val="0"/>
          <w:sz w:val="28"/>
          <w:szCs w:val="28"/>
        </w:rPr>
        <w:t>项目实施内容</w:t>
      </w:r>
    </w:p>
    <w:p w14:paraId="5D36F39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840" w:firstLineChars="300"/>
        <w:textAlignment w:val="auto"/>
        <w:rPr>
          <w:rFonts w:hint="default" w:eastAsia="宋体"/>
          <w:sz w:val="22"/>
          <w:szCs w:val="21"/>
          <w:lang w:val="en-US" w:eastAsia="zh-CN"/>
        </w:rPr>
      </w:pPr>
      <w:r>
        <w:rPr>
          <w:rFonts w:hint="eastAsia" w:ascii="宋体" w:hAnsi="宋体" w:eastAsia="宋体" w:cs="宋体"/>
          <w:b w:val="0"/>
          <w:bCs w:val="0"/>
          <w:sz w:val="28"/>
          <w:szCs w:val="28"/>
          <w:shd w:val="clear" w:color="auto" w:fill="FFFFFF"/>
        </w:rPr>
        <w:t>本项目为枞阳县人民医院互联互通提供一体化数字影像服务，包含院端服务、患者端服务、后台管理端服务、数字影像存储服务及互联互通对接等服务</w:t>
      </w:r>
      <w:r>
        <w:rPr>
          <w:rFonts w:hint="eastAsia" w:ascii="宋体" w:hAnsi="宋体" w:eastAsia="宋体" w:cs="宋体"/>
          <w:b w:val="0"/>
          <w:bCs w:val="0"/>
          <w:sz w:val="28"/>
          <w:szCs w:val="28"/>
          <w:shd w:val="clear" w:color="auto" w:fill="FFFFFF"/>
          <w:lang w:eastAsia="zh-CN"/>
        </w:rPr>
        <w:t>。</w:t>
      </w:r>
      <w:r>
        <w:rPr>
          <w:rFonts w:hint="eastAsia" w:ascii="宋体" w:hAnsi="宋体" w:eastAsia="宋体" w:cs="宋体"/>
          <w:sz w:val="28"/>
          <w:szCs w:val="28"/>
          <w:lang w:val="en-US" w:eastAsia="zh-CN"/>
        </w:rPr>
        <w:t>具体实施内容如下：</w:t>
      </w:r>
    </w:p>
    <w:p w14:paraId="5B3FECEC">
      <w:pPr>
        <w:pStyle w:val="6"/>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Chars="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（一）项目背景</w:t>
      </w:r>
    </w:p>
    <w:p w14:paraId="2A0B1D31">
      <w:pPr>
        <w:snapToGrid w:val="0"/>
        <w:spacing w:line="360" w:lineRule="auto"/>
        <w:ind w:left="0" w:right="0" w:firstLine="840" w:firstLineChars="300"/>
        <w:rPr>
          <w:sz w:val="28"/>
          <w:szCs w:val="28"/>
        </w:rPr>
      </w:pPr>
      <w:r>
        <w:rPr>
          <w:rFonts w:hint="eastAsia" w:ascii="宋体" w:hAnsi="宋体" w:cs="宋体"/>
          <w:color w:val="000000"/>
          <w:sz w:val="28"/>
          <w:szCs w:val="28"/>
          <w:lang w:val="en-US" w:eastAsia="zh-CN" w:bidi="ar"/>
        </w:rPr>
        <w:t>为提高卫生资源利用效率，进一步规范医疗行为，改善人民群众就医体验，减轻患者负担，深入实践为群众办实事，安徽省卫健委先后印发了《关于印发安徽省医疗卫生机构检查检验结果互认工作方案的通知》《关于加快推进安徽医学影像互联互通的通知》，要求各医疗机构要积极开展数字影像服务建设，实现影像服务电子化，且院内医生工作站可经患者授权调阅下载全省符合标准规范的医学影像数据。</w:t>
      </w:r>
    </w:p>
    <w:p w14:paraId="5790A307">
      <w:pPr>
        <w:snapToGrid w:val="0"/>
        <w:spacing w:line="360" w:lineRule="auto"/>
        <w:ind w:left="0" w:right="0" w:firstLine="420"/>
        <w:rPr>
          <w:sz w:val="28"/>
          <w:szCs w:val="28"/>
        </w:rPr>
      </w:pPr>
      <w:r>
        <w:rPr>
          <w:rFonts w:hint="eastAsia" w:ascii="宋体" w:hAnsi="宋体" w:cs="宋体"/>
          <w:color w:val="000000"/>
          <w:sz w:val="28"/>
          <w:szCs w:val="28"/>
          <w:lang w:val="en-US" w:eastAsia="zh-CN" w:bidi="ar"/>
        </w:rPr>
        <w:t>为贯彻落实上述文件要求，同时根据</w:t>
      </w:r>
      <w:r>
        <w:rPr>
          <w:rFonts w:hint="default" w:ascii="宋体" w:hAnsi="宋体" w:cs="宋体"/>
          <w:color w:val="000000"/>
          <w:sz w:val="28"/>
          <w:szCs w:val="28"/>
          <w:lang w:val="en-US" w:eastAsia="zh-CN"/>
        </w:rPr>
        <w:t>安徽省卫健委《关于加快推进安徽医学影像互联互通的通知》（皖卫传〔</w:t>
      </w:r>
      <w:r>
        <w:rPr>
          <w:rFonts w:hint="default" w:ascii="宋体" w:hAnsi="宋体" w:eastAsia="宋体" w:cs="宋体"/>
          <w:color w:val="000000"/>
          <w:sz w:val="28"/>
          <w:szCs w:val="28"/>
          <w:lang w:val="en-US" w:eastAsia="zh-CN"/>
        </w:rPr>
        <w:t>2022</w:t>
      </w:r>
      <w:r>
        <w:rPr>
          <w:rFonts w:hint="default" w:ascii="宋体" w:hAnsi="宋体" w:cs="宋体"/>
          <w:color w:val="000000"/>
          <w:sz w:val="28"/>
          <w:szCs w:val="28"/>
          <w:lang w:val="en-US" w:eastAsia="zh-CN"/>
        </w:rPr>
        <w:t>〕</w:t>
      </w:r>
      <w:r>
        <w:rPr>
          <w:rFonts w:hint="default" w:ascii="宋体" w:hAnsi="宋体" w:eastAsia="宋体" w:cs="宋体"/>
          <w:color w:val="000000"/>
          <w:sz w:val="28"/>
          <w:szCs w:val="28"/>
          <w:lang w:val="en-US" w:eastAsia="zh-CN"/>
        </w:rPr>
        <w:t>65</w:t>
      </w:r>
      <w:r>
        <w:rPr>
          <w:rFonts w:hint="default" w:ascii="宋体" w:hAnsi="宋体" w:cs="宋体"/>
          <w:color w:val="000000"/>
          <w:sz w:val="28"/>
          <w:szCs w:val="28"/>
          <w:lang w:val="en-US" w:eastAsia="zh-CN"/>
        </w:rPr>
        <w:t>号）《关于印发安徽省数字医学影像服务质控标准</w:t>
      </w:r>
      <w:r>
        <w:rPr>
          <w:rFonts w:hint="default" w:ascii="宋体" w:hAnsi="宋体" w:cs="宋体"/>
          <w:b w:val="0"/>
          <w:bCs w:val="0"/>
          <w:color w:val="000000"/>
          <w:sz w:val="28"/>
          <w:szCs w:val="28"/>
          <w:lang w:val="en-US" w:eastAsia="zh-CN"/>
        </w:rPr>
        <w:t>（试行）的通知》（皖卫规划秘〔</w:t>
      </w:r>
      <w:r>
        <w:rPr>
          <w:rFonts w:hint="default" w:ascii="宋体" w:hAnsi="宋体" w:eastAsia="宋体" w:cs="宋体"/>
          <w:b w:val="0"/>
          <w:bCs w:val="0"/>
          <w:color w:val="000000"/>
          <w:sz w:val="28"/>
          <w:szCs w:val="28"/>
          <w:lang w:val="en-US" w:eastAsia="zh-CN"/>
        </w:rPr>
        <w:t>2024</w:t>
      </w:r>
      <w:r>
        <w:rPr>
          <w:rFonts w:hint="default" w:ascii="宋体" w:hAnsi="宋体" w:cs="宋体"/>
          <w:b w:val="0"/>
          <w:bCs w:val="0"/>
          <w:color w:val="000000"/>
          <w:sz w:val="28"/>
          <w:szCs w:val="28"/>
          <w:lang w:val="en-US" w:eastAsia="zh-CN"/>
        </w:rPr>
        <w:t>〕</w:t>
      </w:r>
      <w:r>
        <w:rPr>
          <w:rFonts w:hint="default" w:ascii="宋体" w:hAnsi="宋体" w:eastAsia="宋体" w:cs="宋体"/>
          <w:b w:val="0"/>
          <w:bCs w:val="0"/>
          <w:color w:val="000000"/>
          <w:sz w:val="28"/>
          <w:szCs w:val="28"/>
          <w:lang w:val="en-US" w:eastAsia="zh-CN"/>
        </w:rPr>
        <w:t>30</w:t>
      </w:r>
      <w:r>
        <w:rPr>
          <w:rFonts w:hint="default" w:ascii="宋体" w:hAnsi="宋体" w:cs="宋体"/>
          <w:b w:val="0"/>
          <w:bCs w:val="0"/>
          <w:color w:val="000000"/>
          <w:sz w:val="28"/>
          <w:szCs w:val="28"/>
          <w:lang w:val="en-US" w:eastAsia="zh-CN"/>
        </w:rPr>
        <w:t>号）</w:t>
      </w:r>
      <w:r>
        <w:rPr>
          <w:rFonts w:hint="eastAsia" w:ascii="宋体" w:hAnsi="宋体" w:cs="宋体"/>
          <w:b w:val="0"/>
          <w:bCs w:val="0"/>
          <w:color w:val="000000"/>
          <w:sz w:val="28"/>
          <w:szCs w:val="28"/>
          <w:lang w:val="en-US" w:eastAsia="zh-CN"/>
        </w:rPr>
        <w:t>、</w:t>
      </w:r>
      <w:r>
        <w:rPr>
          <w:rFonts w:hint="default" w:ascii="宋体" w:hAnsi="宋体" w:cs="宋体"/>
          <w:color w:val="000000"/>
          <w:sz w:val="28"/>
          <w:szCs w:val="28"/>
          <w:lang w:val="en-US" w:eastAsia="zh-CN"/>
        </w:rPr>
        <w:t>安徽省卫健委</w:t>
      </w:r>
      <w:r>
        <w:rPr>
          <w:rFonts w:hint="eastAsia" w:ascii="宋体" w:hAnsi="宋体" w:cs="宋体"/>
          <w:color w:val="000000"/>
          <w:sz w:val="28"/>
          <w:szCs w:val="28"/>
          <w:lang w:val="en-US" w:eastAsia="zh-CN"/>
        </w:rPr>
        <w:t>《</w:t>
      </w:r>
      <w:r>
        <w:rPr>
          <w:rFonts w:hint="default" w:ascii="Times New Roman" w:hAnsi="Times New Roman" w:eastAsia="Times New Roman" w:cs="Times New Roman"/>
          <w:color w:val="000000"/>
          <w:sz w:val="28"/>
          <w:szCs w:val="28"/>
          <w:lang w:val="zh-CN"/>
        </w:rPr>
        <w:t>关于印发全省医疗卫生机构检查检验结果互联互通工作方案的通知</w:t>
      </w:r>
      <w:r>
        <w:rPr>
          <w:rFonts w:hint="eastAsia" w:ascii="宋体" w:hAnsi="宋体" w:cs="宋体"/>
          <w:color w:val="000000"/>
          <w:sz w:val="28"/>
          <w:szCs w:val="28"/>
          <w:lang w:val="en-US" w:eastAsia="zh-CN"/>
        </w:rPr>
        <w:t>》</w:t>
      </w:r>
      <w:r>
        <w:rPr>
          <w:rFonts w:hint="default" w:ascii="宋体" w:hAnsi="宋体" w:cs="宋体"/>
          <w:b w:val="0"/>
          <w:bCs w:val="0"/>
          <w:color w:val="000000"/>
          <w:sz w:val="28"/>
          <w:szCs w:val="28"/>
          <w:lang w:val="en-US" w:eastAsia="zh-CN"/>
        </w:rPr>
        <w:t>（皖卫</w:t>
      </w:r>
      <w:r>
        <w:rPr>
          <w:rFonts w:hint="eastAsia" w:ascii="宋体" w:hAnsi="宋体" w:cs="宋体"/>
          <w:b w:val="0"/>
          <w:bCs w:val="0"/>
          <w:color w:val="000000"/>
          <w:sz w:val="28"/>
          <w:szCs w:val="28"/>
          <w:lang w:val="en-US" w:eastAsia="zh-CN"/>
        </w:rPr>
        <w:t>函</w:t>
      </w:r>
      <w:r>
        <w:rPr>
          <w:rFonts w:hint="default" w:ascii="宋体" w:hAnsi="宋体" w:cs="宋体"/>
          <w:b w:val="0"/>
          <w:bCs w:val="0"/>
          <w:color w:val="000000"/>
          <w:sz w:val="28"/>
          <w:szCs w:val="28"/>
          <w:lang w:val="en-US" w:eastAsia="zh-CN"/>
        </w:rPr>
        <w:t>〔</w:t>
      </w:r>
      <w:r>
        <w:rPr>
          <w:rFonts w:hint="default" w:ascii="宋体" w:hAnsi="宋体" w:eastAsia="宋体" w:cs="宋体"/>
          <w:b w:val="0"/>
          <w:bCs w:val="0"/>
          <w:color w:val="000000"/>
          <w:sz w:val="28"/>
          <w:szCs w:val="28"/>
          <w:lang w:val="en-US" w:eastAsia="zh-CN"/>
        </w:rPr>
        <w:t>2024</w:t>
      </w:r>
      <w:r>
        <w:rPr>
          <w:rFonts w:hint="default" w:ascii="宋体" w:hAnsi="宋体" w:cs="宋体"/>
          <w:b w:val="0"/>
          <w:bCs w:val="0"/>
          <w:color w:val="000000"/>
          <w:sz w:val="28"/>
          <w:szCs w:val="28"/>
          <w:lang w:val="en-US" w:eastAsia="zh-CN"/>
        </w:rPr>
        <w:t>〕</w:t>
      </w:r>
      <w:r>
        <w:rPr>
          <w:rFonts w:hint="eastAsia" w:ascii="宋体" w:hAnsi="宋体" w:eastAsia="宋体" w:cs="宋体"/>
          <w:b w:val="0"/>
          <w:bCs w:val="0"/>
          <w:color w:val="000000"/>
          <w:sz w:val="28"/>
          <w:szCs w:val="28"/>
          <w:lang w:val="en-US" w:eastAsia="zh-CN"/>
        </w:rPr>
        <w:t>234</w:t>
      </w:r>
      <w:r>
        <w:rPr>
          <w:rFonts w:hint="default" w:ascii="宋体" w:hAnsi="宋体" w:cs="宋体"/>
          <w:b w:val="0"/>
          <w:bCs w:val="0"/>
          <w:color w:val="000000"/>
          <w:sz w:val="28"/>
          <w:szCs w:val="28"/>
          <w:lang w:val="en-US" w:eastAsia="zh-CN"/>
        </w:rPr>
        <w:t>号）</w:t>
      </w:r>
      <w:r>
        <w:rPr>
          <w:rFonts w:hint="eastAsia" w:ascii="宋体" w:hAnsi="宋体" w:cs="宋体"/>
          <w:b w:val="0"/>
          <w:bCs w:val="0"/>
          <w:color w:val="000000"/>
          <w:sz w:val="28"/>
          <w:szCs w:val="28"/>
          <w:lang w:val="en-US" w:eastAsia="zh-CN" w:bidi="ar"/>
        </w:rPr>
        <w:t>文件，现医院计划建设数字影像服务，</w:t>
      </w:r>
      <w:r>
        <w:rPr>
          <w:rFonts w:hint="eastAsia" w:ascii="宋体" w:hAnsi="宋体" w:cs="宋体"/>
          <w:color w:val="000000"/>
          <w:sz w:val="28"/>
          <w:szCs w:val="28"/>
          <w:lang w:val="en-US" w:eastAsia="zh-CN" w:bidi="ar"/>
        </w:rPr>
        <w:t>将影像检查诊断报告及符合</w:t>
      </w:r>
      <w:r>
        <w:rPr>
          <w:rFonts w:hint="eastAsia" w:ascii="宋体" w:hAnsi="宋体" w:eastAsia="宋体" w:cs="宋体"/>
          <w:color w:val="000000"/>
          <w:sz w:val="28"/>
          <w:szCs w:val="28"/>
          <w:lang w:val="en-US" w:eastAsia="zh-CN" w:bidi="ar"/>
        </w:rPr>
        <w:t>DICOM</w:t>
      </w:r>
      <w:r>
        <w:rPr>
          <w:rFonts w:hint="eastAsia" w:ascii="宋体" w:hAnsi="宋体" w:cs="宋体"/>
          <w:color w:val="000000"/>
          <w:sz w:val="28"/>
          <w:szCs w:val="28"/>
          <w:lang w:val="en-US" w:eastAsia="zh-CN" w:bidi="ar"/>
        </w:rPr>
        <w:t>标准的原始图像储存或连通到影像云平台上，患者可通过医疗机构提供的二维码、短信链接等入口方式，不限定次数浏览、分享及下载，授权的医疗机构可以在本地医生工作站调阅患者的影像数据。</w:t>
      </w:r>
    </w:p>
    <w:p w14:paraId="5A87891F">
      <w:pPr>
        <w:pStyle w:val="6"/>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（二）服务清单</w:t>
      </w:r>
      <w:r>
        <w:rPr>
          <w:rFonts w:hint="eastAsia" w:ascii="宋体" w:hAnsi="宋体" w:eastAsia="宋体" w:cs="宋体"/>
          <w:b w:val="0"/>
          <w:bCs w:val="0"/>
          <w:sz w:val="28"/>
          <w:szCs w:val="28"/>
          <w:lang w:val="en-US" w:eastAsia="zh-CN"/>
        </w:rPr>
        <w:t xml:space="preserve">  </w:t>
      </w:r>
    </w:p>
    <w:tbl>
      <w:tblPr>
        <w:tblStyle w:val="9"/>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4811"/>
        <w:gridCol w:w="3497"/>
      </w:tblGrid>
      <w:tr w14:paraId="3779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67" w:type="dxa"/>
            <w:noWrap w:val="0"/>
            <w:vAlign w:val="center"/>
          </w:tcPr>
          <w:p w14:paraId="00CC3BC3">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序号</w:t>
            </w:r>
          </w:p>
        </w:tc>
        <w:tc>
          <w:tcPr>
            <w:tcW w:w="4811" w:type="dxa"/>
            <w:noWrap w:val="0"/>
            <w:vAlign w:val="center"/>
          </w:tcPr>
          <w:p w14:paraId="05C70941">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vertAlign w:val="baseline"/>
                <w:lang w:val="en-US" w:eastAsia="zh-CN" w:bidi="ar"/>
              </w:rPr>
              <w:t>服务项目名称</w:t>
            </w:r>
          </w:p>
        </w:tc>
        <w:tc>
          <w:tcPr>
            <w:tcW w:w="3497" w:type="dxa"/>
            <w:noWrap w:val="0"/>
            <w:vAlign w:val="center"/>
          </w:tcPr>
          <w:p w14:paraId="455CD2CF">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数量</w:t>
            </w:r>
          </w:p>
        </w:tc>
      </w:tr>
      <w:tr w14:paraId="1F0F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67" w:type="dxa"/>
            <w:noWrap w:val="0"/>
            <w:vAlign w:val="center"/>
          </w:tcPr>
          <w:p w14:paraId="45F6D1F1">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1</w:t>
            </w:r>
          </w:p>
        </w:tc>
        <w:tc>
          <w:tcPr>
            <w:tcW w:w="4811" w:type="dxa"/>
            <w:noWrap w:val="0"/>
            <w:vAlign w:val="top"/>
          </w:tcPr>
          <w:p w14:paraId="57631829">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lang w:val="en-US" w:eastAsia="zh-CN" w:bidi="ar"/>
              </w:rPr>
              <w:t>整体服务要求</w:t>
            </w:r>
          </w:p>
        </w:tc>
        <w:tc>
          <w:tcPr>
            <w:tcW w:w="3497" w:type="dxa"/>
            <w:noWrap w:val="0"/>
            <w:vAlign w:val="top"/>
          </w:tcPr>
          <w:p w14:paraId="6FE19CB6">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lang w:val="en-US" w:eastAsia="zh-CN" w:bidi="ar"/>
              </w:rPr>
              <w:t>1</w:t>
            </w:r>
            <w:r>
              <w:rPr>
                <w:rFonts w:hint="eastAsia" w:ascii="宋体" w:hAnsi="宋体" w:cs="宋体"/>
                <w:b w:val="0"/>
                <w:bCs w:val="0"/>
                <w:color w:val="000000"/>
                <w:sz w:val="24"/>
                <w:szCs w:val="24"/>
                <w:lang w:val="en-US" w:eastAsia="zh-CN" w:bidi="ar"/>
              </w:rPr>
              <w:t>项</w:t>
            </w:r>
          </w:p>
        </w:tc>
      </w:tr>
      <w:tr w14:paraId="0B22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67" w:type="dxa"/>
            <w:noWrap w:val="0"/>
            <w:vAlign w:val="center"/>
          </w:tcPr>
          <w:p w14:paraId="1BCCCCD5">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2</w:t>
            </w:r>
          </w:p>
        </w:tc>
        <w:tc>
          <w:tcPr>
            <w:tcW w:w="4811" w:type="dxa"/>
            <w:noWrap w:val="0"/>
            <w:vAlign w:val="top"/>
          </w:tcPr>
          <w:p w14:paraId="23D071DD">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lang w:val="en-US" w:eastAsia="zh-CN" w:bidi="ar"/>
              </w:rPr>
              <w:t>院端服务</w:t>
            </w:r>
          </w:p>
        </w:tc>
        <w:tc>
          <w:tcPr>
            <w:tcW w:w="3497" w:type="dxa"/>
            <w:noWrap w:val="0"/>
            <w:vAlign w:val="top"/>
          </w:tcPr>
          <w:p w14:paraId="1EDC3D9F">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lang w:val="en-US" w:eastAsia="zh-CN" w:bidi="ar"/>
              </w:rPr>
              <w:t>1</w:t>
            </w:r>
            <w:r>
              <w:rPr>
                <w:rFonts w:hint="eastAsia" w:ascii="宋体" w:hAnsi="宋体" w:cs="宋体"/>
                <w:b w:val="0"/>
                <w:bCs w:val="0"/>
                <w:color w:val="000000"/>
                <w:sz w:val="24"/>
                <w:szCs w:val="24"/>
                <w:lang w:val="en-US" w:eastAsia="zh-CN" w:bidi="ar"/>
              </w:rPr>
              <w:t>项</w:t>
            </w:r>
          </w:p>
        </w:tc>
      </w:tr>
      <w:tr w14:paraId="2E08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67" w:type="dxa"/>
            <w:noWrap w:val="0"/>
            <w:vAlign w:val="center"/>
          </w:tcPr>
          <w:p w14:paraId="55D20DBE">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vertAlign w:val="baseline"/>
                <w:lang w:val="en-US" w:eastAsia="zh-CN" w:bidi="ar"/>
              </w:rPr>
              <w:t>3</w:t>
            </w:r>
          </w:p>
        </w:tc>
        <w:tc>
          <w:tcPr>
            <w:tcW w:w="4811" w:type="dxa"/>
            <w:noWrap w:val="0"/>
            <w:vAlign w:val="top"/>
          </w:tcPr>
          <w:p w14:paraId="7A06F410">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lang w:val="en-US" w:eastAsia="zh-CN" w:bidi="ar"/>
              </w:rPr>
              <w:t>患者端服务</w:t>
            </w:r>
          </w:p>
        </w:tc>
        <w:tc>
          <w:tcPr>
            <w:tcW w:w="3497" w:type="dxa"/>
            <w:noWrap w:val="0"/>
            <w:vAlign w:val="top"/>
          </w:tcPr>
          <w:p w14:paraId="32240D50">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lang w:val="en-US" w:eastAsia="zh-CN" w:bidi="ar"/>
              </w:rPr>
              <w:t>1</w:t>
            </w:r>
            <w:r>
              <w:rPr>
                <w:rFonts w:hint="eastAsia" w:ascii="宋体" w:hAnsi="宋体" w:cs="宋体"/>
                <w:b w:val="0"/>
                <w:bCs w:val="0"/>
                <w:color w:val="000000"/>
                <w:sz w:val="24"/>
                <w:szCs w:val="24"/>
                <w:lang w:val="en-US" w:eastAsia="zh-CN" w:bidi="ar"/>
              </w:rPr>
              <w:t>项</w:t>
            </w:r>
          </w:p>
        </w:tc>
      </w:tr>
      <w:tr w14:paraId="2CC46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67" w:type="dxa"/>
            <w:noWrap w:val="0"/>
            <w:vAlign w:val="center"/>
          </w:tcPr>
          <w:p w14:paraId="3AEE688B">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kern w:val="2"/>
                <w:sz w:val="24"/>
                <w:szCs w:val="24"/>
                <w:vertAlign w:val="baseline"/>
                <w:lang w:val="en-US" w:eastAsia="zh-CN" w:bidi="ar"/>
              </w:rPr>
            </w:pPr>
            <w:r>
              <w:rPr>
                <w:rFonts w:hint="eastAsia" w:ascii="宋体" w:hAnsi="宋体" w:cs="宋体"/>
                <w:b w:val="0"/>
                <w:bCs w:val="0"/>
                <w:color w:val="000000"/>
                <w:sz w:val="24"/>
                <w:szCs w:val="24"/>
                <w:vertAlign w:val="baseline"/>
                <w:lang w:val="en-US" w:eastAsia="zh-CN" w:bidi="ar"/>
              </w:rPr>
              <w:t>4</w:t>
            </w:r>
          </w:p>
        </w:tc>
        <w:tc>
          <w:tcPr>
            <w:tcW w:w="4811" w:type="dxa"/>
            <w:noWrap w:val="0"/>
            <w:vAlign w:val="top"/>
          </w:tcPr>
          <w:p w14:paraId="13E07A5F">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lang w:val="en-US" w:eastAsia="zh-CN" w:bidi="ar"/>
              </w:rPr>
              <w:t>后台管理端服务</w:t>
            </w:r>
          </w:p>
        </w:tc>
        <w:tc>
          <w:tcPr>
            <w:tcW w:w="3497" w:type="dxa"/>
            <w:noWrap w:val="0"/>
            <w:vAlign w:val="top"/>
          </w:tcPr>
          <w:p w14:paraId="251BDCCE">
            <w:pPr>
              <w:spacing w:line="360" w:lineRule="auto"/>
              <w:jc w:val="center"/>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sz w:val="24"/>
                <w:szCs w:val="24"/>
                <w:lang w:val="en-US" w:eastAsia="zh-CN" w:bidi="ar"/>
              </w:rPr>
              <w:t>1</w:t>
            </w:r>
            <w:r>
              <w:rPr>
                <w:rFonts w:hint="eastAsia" w:ascii="宋体" w:hAnsi="宋体" w:cs="宋体"/>
                <w:b w:val="0"/>
                <w:bCs w:val="0"/>
                <w:color w:val="000000"/>
                <w:sz w:val="24"/>
                <w:szCs w:val="24"/>
                <w:lang w:val="en-US" w:eastAsia="zh-CN" w:bidi="ar"/>
              </w:rPr>
              <w:t>项</w:t>
            </w:r>
          </w:p>
        </w:tc>
      </w:tr>
      <w:tr w14:paraId="51EA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67" w:type="dxa"/>
            <w:noWrap w:val="0"/>
            <w:vAlign w:val="center"/>
          </w:tcPr>
          <w:p w14:paraId="536DE730">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kern w:val="2"/>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5</w:t>
            </w:r>
          </w:p>
        </w:tc>
        <w:tc>
          <w:tcPr>
            <w:tcW w:w="4811" w:type="dxa"/>
            <w:noWrap w:val="0"/>
            <w:vAlign w:val="top"/>
          </w:tcPr>
          <w:p w14:paraId="68028AB2">
            <w:pPr>
              <w:widowControl w:val="0"/>
              <w:kinsoku/>
              <w:overflowPunct/>
              <w:autoSpaceDE/>
              <w:bidi w:val="0"/>
              <w:snapToGrid w:val="0"/>
              <w:spacing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position w:val="0"/>
                <w:sz w:val="24"/>
                <w:szCs w:val="24"/>
                <w:vertAlign w:val="baseline"/>
                <w:lang w:val="en-US" w:eastAsia="zh-CN" w:bidi="ar"/>
              </w:rPr>
              <w:t>数字影像存储服务</w:t>
            </w:r>
          </w:p>
        </w:tc>
        <w:tc>
          <w:tcPr>
            <w:tcW w:w="3497" w:type="dxa"/>
            <w:noWrap w:val="0"/>
            <w:vAlign w:val="top"/>
          </w:tcPr>
          <w:p w14:paraId="0D098A0E">
            <w:pPr>
              <w:widowControl w:val="0"/>
              <w:kinsoku/>
              <w:overflowPunct/>
              <w:autoSpaceDE/>
              <w:bidi w:val="0"/>
              <w:snapToGrid w:val="0"/>
              <w:spacing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position w:val="0"/>
                <w:sz w:val="24"/>
                <w:szCs w:val="24"/>
                <w:vertAlign w:val="baseline"/>
                <w:lang w:val="en-US" w:eastAsia="zh-CN" w:bidi="ar"/>
              </w:rPr>
              <w:t>1</w:t>
            </w:r>
            <w:r>
              <w:rPr>
                <w:rFonts w:hint="eastAsia" w:ascii="宋体" w:hAnsi="宋体" w:cs="宋体"/>
                <w:b w:val="0"/>
                <w:bCs w:val="0"/>
                <w:color w:val="000000"/>
                <w:position w:val="0"/>
                <w:sz w:val="24"/>
                <w:szCs w:val="24"/>
                <w:vertAlign w:val="baseline"/>
                <w:lang w:val="en-US" w:eastAsia="zh-CN" w:bidi="ar"/>
              </w:rPr>
              <w:t>项</w:t>
            </w:r>
          </w:p>
        </w:tc>
      </w:tr>
      <w:tr w14:paraId="3CD0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067" w:type="dxa"/>
            <w:noWrap w:val="0"/>
            <w:vAlign w:val="center"/>
          </w:tcPr>
          <w:p w14:paraId="46CAED97">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kern w:val="2"/>
                <w:sz w:val="24"/>
                <w:szCs w:val="24"/>
                <w:vertAlign w:val="baseline"/>
                <w:lang w:val="en-US" w:eastAsia="zh-CN" w:bidi="ar"/>
              </w:rPr>
            </w:pPr>
            <w:r>
              <w:rPr>
                <w:rFonts w:hint="eastAsia" w:ascii="宋体" w:hAnsi="宋体" w:eastAsia="宋体" w:cs="宋体"/>
                <w:b w:val="0"/>
                <w:bCs w:val="0"/>
                <w:color w:val="000000"/>
                <w:sz w:val="24"/>
                <w:szCs w:val="24"/>
                <w:vertAlign w:val="baseline"/>
                <w:lang w:val="en-US" w:eastAsia="zh-CN" w:bidi="ar"/>
              </w:rPr>
              <w:t>6</w:t>
            </w:r>
          </w:p>
        </w:tc>
        <w:tc>
          <w:tcPr>
            <w:tcW w:w="4811" w:type="dxa"/>
            <w:noWrap w:val="0"/>
            <w:vAlign w:val="top"/>
          </w:tcPr>
          <w:p w14:paraId="113DD680">
            <w:pPr>
              <w:widowControl w:val="0"/>
              <w:kinsoku/>
              <w:overflowPunct/>
              <w:autoSpaceDE/>
              <w:bidi w:val="0"/>
              <w:snapToGrid w:val="0"/>
              <w:spacing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position w:val="0"/>
                <w:sz w:val="24"/>
                <w:szCs w:val="24"/>
                <w:vertAlign w:val="baseline"/>
                <w:lang w:val="en-US" w:eastAsia="zh-CN" w:bidi="ar"/>
              </w:rPr>
              <w:t>互联互通对接服务</w:t>
            </w:r>
          </w:p>
        </w:tc>
        <w:tc>
          <w:tcPr>
            <w:tcW w:w="3497" w:type="dxa"/>
            <w:noWrap w:val="0"/>
            <w:vAlign w:val="top"/>
          </w:tcPr>
          <w:p w14:paraId="5AF42EC7">
            <w:pPr>
              <w:widowControl w:val="0"/>
              <w:kinsoku/>
              <w:overflowPunct/>
              <w:autoSpaceDE/>
              <w:bidi w:val="0"/>
              <w:snapToGrid w:val="0"/>
              <w:spacing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position w:val="0"/>
                <w:sz w:val="24"/>
                <w:szCs w:val="24"/>
                <w:vertAlign w:val="baseline"/>
                <w:lang w:val="en-US" w:eastAsia="zh-CN" w:bidi="ar"/>
              </w:rPr>
              <w:t>1</w:t>
            </w:r>
            <w:r>
              <w:rPr>
                <w:rFonts w:hint="eastAsia" w:ascii="宋体" w:hAnsi="宋体" w:cs="宋体"/>
                <w:b w:val="0"/>
                <w:bCs w:val="0"/>
                <w:color w:val="000000"/>
                <w:position w:val="0"/>
                <w:sz w:val="24"/>
                <w:szCs w:val="24"/>
                <w:vertAlign w:val="baseline"/>
                <w:lang w:val="en-US" w:eastAsia="zh-CN" w:bidi="ar"/>
              </w:rPr>
              <w:t>项</w:t>
            </w:r>
          </w:p>
        </w:tc>
      </w:tr>
      <w:tr w14:paraId="63FE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067" w:type="dxa"/>
            <w:noWrap w:val="0"/>
            <w:vAlign w:val="center"/>
          </w:tcPr>
          <w:p w14:paraId="6717E550">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default"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sz w:val="24"/>
                <w:szCs w:val="24"/>
                <w:vertAlign w:val="baseline"/>
                <w:lang w:val="en-US" w:eastAsia="zh-CN" w:bidi="ar"/>
              </w:rPr>
              <w:t>7</w:t>
            </w:r>
          </w:p>
        </w:tc>
        <w:tc>
          <w:tcPr>
            <w:tcW w:w="4811" w:type="dxa"/>
            <w:noWrap w:val="0"/>
            <w:vAlign w:val="top"/>
          </w:tcPr>
          <w:p w14:paraId="6E259A81">
            <w:pPr>
              <w:widowControl w:val="0"/>
              <w:kinsoku/>
              <w:overflowPunct/>
              <w:autoSpaceDE/>
              <w:bidi w:val="0"/>
              <w:snapToGrid w:val="0"/>
              <w:spacing w:line="360" w:lineRule="auto"/>
              <w:jc w:val="center"/>
              <w:textAlignment w:val="auto"/>
              <w:rPr>
                <w:rFonts w:hint="eastAsia" w:ascii="宋体" w:hAnsi="宋体" w:eastAsia="宋体" w:cs="宋体"/>
                <w:b w:val="0"/>
                <w:bCs w:val="0"/>
                <w:color w:val="000000"/>
                <w:sz w:val="24"/>
                <w:szCs w:val="24"/>
                <w:vertAlign w:val="baseline"/>
                <w:lang w:val="en-US" w:eastAsia="zh-CN" w:bidi="ar"/>
              </w:rPr>
            </w:pPr>
            <w:r>
              <w:rPr>
                <w:rFonts w:hint="eastAsia" w:ascii="宋体" w:hAnsi="宋体" w:cs="宋体"/>
                <w:b w:val="0"/>
                <w:bCs w:val="0"/>
                <w:color w:val="000000"/>
                <w:position w:val="0"/>
                <w:sz w:val="24"/>
                <w:szCs w:val="24"/>
                <w:vertAlign w:val="baseline"/>
                <w:lang w:val="en-US" w:eastAsia="zh-CN" w:bidi="ar"/>
              </w:rPr>
              <w:t>其他服务</w:t>
            </w:r>
          </w:p>
        </w:tc>
        <w:tc>
          <w:tcPr>
            <w:tcW w:w="3497" w:type="dxa"/>
            <w:noWrap w:val="0"/>
            <w:vAlign w:val="top"/>
          </w:tcPr>
          <w:p w14:paraId="177176C8">
            <w:pPr>
              <w:widowControl w:val="0"/>
              <w:kinsoku/>
              <w:overflowPunct/>
              <w:autoSpaceDE/>
              <w:bidi w:val="0"/>
              <w:snapToGrid w:val="0"/>
              <w:spacing w:line="360" w:lineRule="auto"/>
              <w:jc w:val="center"/>
              <w:textAlignment w:val="auto"/>
              <w:rPr>
                <w:rFonts w:hint="eastAsia" w:ascii="宋体" w:hAnsi="宋体" w:eastAsia="宋体" w:cs="宋体"/>
                <w:b w:val="0"/>
                <w:bCs w:val="0"/>
                <w:color w:val="000000"/>
                <w:sz w:val="24"/>
                <w:szCs w:val="24"/>
                <w:vertAlign w:val="baseline"/>
                <w:lang w:val="en-US" w:eastAsia="zh-CN" w:bidi="ar"/>
              </w:rPr>
            </w:pPr>
            <w:r>
              <w:rPr>
                <w:rFonts w:hint="eastAsia" w:ascii="宋体" w:hAnsi="宋体" w:eastAsia="宋体" w:cs="宋体"/>
                <w:b w:val="0"/>
                <w:bCs w:val="0"/>
                <w:color w:val="000000"/>
                <w:position w:val="0"/>
                <w:sz w:val="24"/>
                <w:szCs w:val="24"/>
                <w:vertAlign w:val="baseline"/>
                <w:lang w:val="en-US" w:eastAsia="zh-CN" w:bidi="ar"/>
              </w:rPr>
              <w:t>1</w:t>
            </w:r>
            <w:r>
              <w:rPr>
                <w:rFonts w:hint="eastAsia" w:ascii="宋体" w:hAnsi="宋体" w:cs="宋体"/>
                <w:b w:val="0"/>
                <w:bCs w:val="0"/>
                <w:color w:val="000000"/>
                <w:position w:val="0"/>
                <w:sz w:val="24"/>
                <w:szCs w:val="24"/>
                <w:vertAlign w:val="baseline"/>
                <w:lang w:val="en-US" w:eastAsia="zh-CN" w:bidi="ar"/>
              </w:rPr>
              <w:t>项</w:t>
            </w:r>
          </w:p>
        </w:tc>
      </w:tr>
    </w:tbl>
    <w:p w14:paraId="0B667D99">
      <w:pPr>
        <w:pStyle w:val="7"/>
        <w:ind w:left="0" w:leftChars="0" w:firstLine="0" w:firstLineChars="0"/>
        <w:rPr>
          <w:rFonts w:hint="eastAsia"/>
          <w:lang w:val="en-US" w:eastAsia="zh-CN"/>
        </w:rPr>
      </w:pPr>
    </w:p>
    <w:p w14:paraId="57552905">
      <w:pPr>
        <w:pStyle w:val="6"/>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leftChars="0"/>
        <w:jc w:val="lef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（三）功能及技术要求</w:t>
      </w:r>
    </w:p>
    <w:tbl>
      <w:tblPr>
        <w:tblStyle w:val="8"/>
        <w:tblW w:w="0" w:type="auto"/>
        <w:jc w:val="center"/>
        <w:tblLayout w:type="fixed"/>
        <w:tblCellMar>
          <w:top w:w="0" w:type="dxa"/>
          <w:left w:w="108" w:type="dxa"/>
          <w:bottom w:w="0" w:type="dxa"/>
          <w:right w:w="108" w:type="dxa"/>
        </w:tblCellMar>
      </w:tblPr>
      <w:tblGrid>
        <w:gridCol w:w="789"/>
        <w:gridCol w:w="1300"/>
        <w:gridCol w:w="7450"/>
      </w:tblGrid>
      <w:tr w14:paraId="5F1E55BC">
        <w:tblPrEx>
          <w:tblCellMar>
            <w:top w:w="0" w:type="dxa"/>
            <w:left w:w="108" w:type="dxa"/>
            <w:bottom w:w="0" w:type="dxa"/>
            <w:right w:w="108" w:type="dxa"/>
          </w:tblCellMar>
        </w:tblPrEx>
        <w:trPr>
          <w:trHeight w:val="458"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32015">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bCs/>
                <w:color w:val="000000"/>
                <w:position w:val="0"/>
                <w:sz w:val="24"/>
                <w:szCs w:val="24"/>
                <w:vertAlign w:val="baseline"/>
                <w:lang w:val="en-US" w:eastAsia="zh-CN" w:bidi="ar"/>
              </w:rPr>
              <w:t>序号</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D5191">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bCs/>
                <w:color w:val="000000"/>
                <w:position w:val="0"/>
                <w:sz w:val="24"/>
                <w:szCs w:val="24"/>
                <w:vertAlign w:val="baseline"/>
                <w:lang w:val="en-US" w:eastAsia="zh-CN" w:bidi="ar"/>
              </w:rPr>
              <w:t>产品名称</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34243">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bCs/>
                <w:color w:val="000000"/>
                <w:position w:val="0"/>
                <w:sz w:val="24"/>
                <w:szCs w:val="24"/>
                <w:vertAlign w:val="baseline"/>
                <w:lang w:val="en-US" w:eastAsia="zh-CN" w:bidi="ar"/>
              </w:rPr>
              <w:t>具体招标要求</w:t>
            </w:r>
          </w:p>
        </w:tc>
      </w:tr>
      <w:tr w14:paraId="7B9710AC">
        <w:tblPrEx>
          <w:tblCellMar>
            <w:top w:w="0" w:type="dxa"/>
            <w:left w:w="108" w:type="dxa"/>
            <w:bottom w:w="0" w:type="dxa"/>
            <w:right w:w="108" w:type="dxa"/>
          </w:tblCellMar>
        </w:tblPrEx>
        <w:trPr>
          <w:trHeight w:val="458"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C6611">
            <w:pPr>
              <w:keepNext w:val="0"/>
              <w:keepLines w:val="0"/>
              <w:widowControl w:val="0"/>
              <w:kinsoku/>
              <w:overflowPunct/>
              <w:bidi w:val="0"/>
              <w:snapToGrid w:val="0"/>
              <w:spacing w:line="360" w:lineRule="auto"/>
              <w:ind w:left="0" w:right="0" w:firstLine="0"/>
              <w:jc w:val="center"/>
              <w:textAlignment w:val="auto"/>
            </w:pPr>
            <w:r>
              <w:rPr>
                <w:rFonts w:hint="eastAsia" w:ascii="宋体" w:hAnsi="宋体" w:eastAsia="宋体" w:cs="宋体"/>
                <w:b w:val="0"/>
                <w:bCs w:val="0"/>
                <w:color w:val="000000"/>
                <w:sz w:val="24"/>
                <w:szCs w:val="24"/>
                <w:lang w:val="en-US" w:eastAsia="zh-CN" w:bidi="ar"/>
              </w:rPr>
              <w:t>1</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1C5C5">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val="0"/>
                <w:bCs w:val="0"/>
                <w:color w:val="000000"/>
                <w:sz w:val="24"/>
                <w:szCs w:val="24"/>
                <w:lang w:val="en-US" w:eastAsia="zh-CN" w:bidi="ar"/>
              </w:rPr>
              <w:t>整体服务要求</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5726A">
            <w:pPr>
              <w:pStyle w:val="12"/>
              <w:keepNext w:val="0"/>
              <w:keepLines w:val="0"/>
              <w:widowControl w:val="0"/>
              <w:numPr>
                <w:ilvl w:val="0"/>
                <w:numId w:val="1"/>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本项目须按照安徽省卫健委《关于印发安徽省数字医学影像服务质控标准 （试行）的通知》皖卫规划秘〔</w:t>
            </w:r>
            <w:r>
              <w:rPr>
                <w:rFonts w:hint="eastAsia" w:ascii="宋体" w:hAnsi="宋体" w:eastAsia="宋体" w:cs="宋体"/>
                <w:color w:val="000000"/>
                <w:sz w:val="24"/>
                <w:szCs w:val="24"/>
                <w:lang w:val="en-US" w:eastAsia="zh-CN"/>
              </w:rPr>
              <w:t>2024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 xml:space="preserve">30 </w:t>
            </w:r>
            <w:r>
              <w:rPr>
                <w:rFonts w:hint="eastAsia" w:ascii="宋体" w:hAnsi="宋体" w:cs="宋体"/>
                <w:color w:val="000000"/>
                <w:sz w:val="24"/>
                <w:szCs w:val="24"/>
                <w:lang w:val="en-US" w:eastAsia="zh-CN"/>
              </w:rPr>
              <w:t>号文件要求建设。</w:t>
            </w:r>
          </w:p>
          <w:p w14:paraId="51ACE5FA">
            <w:pPr>
              <w:pStyle w:val="12"/>
              <w:keepNext w:val="0"/>
              <w:keepLines w:val="0"/>
              <w:widowControl w:val="0"/>
              <w:numPr>
                <w:ilvl w:val="0"/>
                <w:numId w:val="1"/>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响应时间：</w:t>
            </w:r>
            <w:r>
              <w:rPr>
                <w:rFonts w:hint="eastAsia" w:ascii="宋体" w:hAnsi="宋体" w:eastAsia="宋体" w:cs="宋体"/>
                <w:color w:val="000000"/>
                <w:sz w:val="24"/>
                <w:szCs w:val="24"/>
                <w:lang w:val="en-US" w:eastAsia="zh-CN"/>
              </w:rPr>
              <w:t>CT</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 xml:space="preserve">MR </w:t>
            </w:r>
            <w:r>
              <w:rPr>
                <w:rFonts w:hint="eastAsia" w:ascii="宋体" w:hAnsi="宋体" w:cs="宋体"/>
                <w:color w:val="000000"/>
                <w:sz w:val="24"/>
                <w:szCs w:val="24"/>
                <w:lang w:val="en-US" w:eastAsia="zh-CN"/>
              </w:rPr>
              <w:t xml:space="preserve">等序列影像加载，界面的显示响应时间在 </w:t>
            </w:r>
            <w:r>
              <w:rPr>
                <w:rFonts w:hint="eastAsia" w:ascii="宋体" w:hAnsi="宋体" w:eastAsia="宋体" w:cs="宋体"/>
                <w:color w:val="000000"/>
                <w:sz w:val="24"/>
                <w:szCs w:val="24"/>
                <w:lang w:val="en-US" w:eastAsia="zh-CN"/>
              </w:rPr>
              <w:t xml:space="preserve">3 </w:t>
            </w:r>
            <w:r>
              <w:rPr>
                <w:rFonts w:hint="eastAsia" w:ascii="宋体" w:hAnsi="宋体" w:cs="宋体"/>
                <w:color w:val="000000"/>
                <w:sz w:val="24"/>
                <w:szCs w:val="24"/>
                <w:lang w:val="en-US" w:eastAsia="zh-CN"/>
              </w:rPr>
              <w:t>秒以内，无停顿、延时或中断等现象影响阅片诊断。</w:t>
            </w:r>
          </w:p>
          <w:p w14:paraId="6E7FE460">
            <w:pPr>
              <w:pStyle w:val="12"/>
              <w:keepNext w:val="0"/>
              <w:keepLines w:val="0"/>
              <w:widowControl w:val="0"/>
              <w:numPr>
                <w:ilvl w:val="0"/>
                <w:numId w:val="1"/>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 xml:space="preserve">影像资料加载清晰度：显示设备满足诊断要求的情况下，影像数据为原 始无损 </w:t>
            </w:r>
            <w:r>
              <w:rPr>
                <w:rFonts w:hint="eastAsia" w:ascii="宋体" w:hAnsi="宋体" w:eastAsia="宋体" w:cs="宋体"/>
                <w:color w:val="000000"/>
                <w:sz w:val="24"/>
                <w:szCs w:val="24"/>
                <w:lang w:val="en-US" w:eastAsia="zh-CN"/>
              </w:rPr>
              <w:t xml:space="preserve">DICOM </w:t>
            </w:r>
            <w:r>
              <w:rPr>
                <w:rFonts w:hint="eastAsia" w:ascii="宋体" w:hAnsi="宋体" w:cs="宋体"/>
                <w:color w:val="000000"/>
                <w:sz w:val="24"/>
                <w:szCs w:val="24"/>
                <w:lang w:val="en-US" w:eastAsia="zh-CN"/>
              </w:rPr>
              <w:t>格式。</w:t>
            </w:r>
          </w:p>
        </w:tc>
      </w:tr>
      <w:tr w14:paraId="0A62C5C3">
        <w:tblPrEx>
          <w:tblCellMar>
            <w:top w:w="0" w:type="dxa"/>
            <w:left w:w="108" w:type="dxa"/>
            <w:bottom w:w="0" w:type="dxa"/>
            <w:right w:w="108" w:type="dxa"/>
          </w:tblCellMar>
        </w:tblPrEx>
        <w:trPr>
          <w:trHeight w:val="458"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13BCB">
            <w:pPr>
              <w:keepNext w:val="0"/>
              <w:keepLines w:val="0"/>
              <w:widowControl w:val="0"/>
              <w:kinsoku/>
              <w:overflowPunct/>
              <w:bidi w:val="0"/>
              <w:snapToGrid w:val="0"/>
              <w:spacing w:line="360" w:lineRule="auto"/>
              <w:ind w:left="0" w:right="0" w:firstLine="0"/>
              <w:jc w:val="center"/>
              <w:textAlignment w:val="auto"/>
            </w:pPr>
            <w:r>
              <w:rPr>
                <w:rFonts w:hint="eastAsia" w:ascii="宋体" w:hAnsi="宋体" w:eastAsia="宋体" w:cs="宋体"/>
                <w:b w:val="0"/>
                <w:bCs w:val="0"/>
                <w:color w:val="000000"/>
                <w:position w:val="0"/>
                <w:sz w:val="24"/>
                <w:szCs w:val="24"/>
                <w:vertAlign w:val="baseline"/>
                <w:lang w:val="en-US" w:eastAsia="zh-CN" w:bidi="ar"/>
              </w:rPr>
              <w:t>2</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07759">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val="0"/>
                <w:bCs w:val="0"/>
                <w:color w:val="000000"/>
                <w:sz w:val="24"/>
                <w:szCs w:val="24"/>
                <w:lang w:val="en-US" w:eastAsia="zh-CN" w:bidi="ar"/>
              </w:rPr>
              <w:t>院端服务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A687D">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提供插件服务，支持与</w:t>
            </w:r>
            <w:r>
              <w:rPr>
                <w:rFonts w:hint="eastAsia" w:ascii="宋体" w:hAnsi="宋体" w:eastAsia="宋体" w:cs="宋体"/>
                <w:color w:val="000000"/>
                <w:sz w:val="24"/>
                <w:szCs w:val="24"/>
                <w:lang w:val="en-US" w:eastAsia="zh-CN"/>
              </w:rPr>
              <w:t>HIS</w:t>
            </w:r>
            <w:r>
              <w:rPr>
                <w:rFonts w:hint="eastAsia" w:ascii="宋体" w:hAnsi="宋体" w:cs="宋体"/>
                <w:color w:val="000000"/>
                <w:sz w:val="24"/>
                <w:szCs w:val="24"/>
                <w:lang w:val="en-US" w:eastAsia="zh-CN"/>
              </w:rPr>
              <w:t>系统对接，呈现独立插件的形态，插件具有贴边效果、隐藏功能。</w:t>
            </w:r>
          </w:p>
          <w:p w14:paraId="2ADC8E5D">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提供医生登录</w:t>
            </w:r>
            <w:r>
              <w:rPr>
                <w:rFonts w:hint="eastAsia" w:ascii="宋体" w:hAnsi="宋体" w:eastAsia="宋体" w:cs="宋体"/>
                <w:color w:val="000000"/>
                <w:sz w:val="24"/>
                <w:szCs w:val="24"/>
                <w:lang w:val="en-US" w:eastAsia="zh-CN"/>
              </w:rPr>
              <w:t>HIS</w:t>
            </w:r>
            <w:r>
              <w:rPr>
                <w:rFonts w:hint="eastAsia" w:ascii="宋体" w:hAnsi="宋体" w:cs="宋体"/>
                <w:color w:val="000000"/>
                <w:sz w:val="24"/>
                <w:szCs w:val="24"/>
                <w:lang w:val="en-US" w:eastAsia="zh-CN"/>
              </w:rPr>
              <w:t>系统时插件自动唤醒服务。</w:t>
            </w:r>
          </w:p>
          <w:p w14:paraId="39CEE958">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提供患者挂号时系统预读取患者历史影像检查数据服务。</w:t>
            </w:r>
          </w:p>
          <w:p w14:paraId="20AF4EE3">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提供快速搜索服务，医生工作站自动记录近期接诊过的患者检查数据，医生可通过患者姓名快速检索、查看当天检查提醒记录。</w:t>
            </w:r>
          </w:p>
          <w:p w14:paraId="1274A02C">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提供历史检查提醒服务，当患者就诊时，系统可提醒医生该患者在其他</w:t>
            </w:r>
            <w:r>
              <w:rPr>
                <w:rFonts w:hint="eastAsia" w:cs="宋体"/>
                <w:color w:val="000000"/>
                <w:sz w:val="24"/>
                <w:szCs w:val="24"/>
                <w:lang w:val="en-US" w:eastAsia="zh-CN"/>
              </w:rPr>
              <w:t>已接入</w:t>
            </w:r>
            <w:r>
              <w:rPr>
                <w:rFonts w:hint="eastAsia" w:cs="宋体"/>
                <w:b w:val="0"/>
                <w:bCs w:val="0"/>
                <w:color w:val="000000"/>
                <w:sz w:val="24"/>
                <w:szCs w:val="24"/>
                <w:lang w:val="en-US" w:eastAsia="zh-CN"/>
              </w:rPr>
              <w:t>安徽省</w:t>
            </w:r>
            <w:r>
              <w:rPr>
                <w:rFonts w:hint="eastAsia" w:cs="宋体"/>
                <w:color w:val="000000"/>
                <w:sz w:val="24"/>
                <w:szCs w:val="24"/>
                <w:lang w:val="en-US" w:eastAsia="zh-CN"/>
              </w:rPr>
              <w:t>“</w:t>
            </w:r>
            <w:r>
              <w:rPr>
                <w:rFonts w:hint="eastAsia" w:ascii="宋体" w:hAnsi="宋体" w:cs="宋体"/>
                <w:color w:val="000000"/>
                <w:sz w:val="24"/>
                <w:szCs w:val="24"/>
                <w:lang w:val="en-US" w:eastAsia="zh-CN"/>
              </w:rPr>
              <w:t>智联网医院系统</w:t>
            </w:r>
            <w:r>
              <w:rPr>
                <w:rFonts w:hint="eastAsia" w:cs="宋体"/>
                <w:color w:val="000000"/>
                <w:sz w:val="24"/>
                <w:szCs w:val="24"/>
                <w:lang w:val="en-US" w:eastAsia="zh-CN"/>
              </w:rPr>
              <w:t>”</w:t>
            </w:r>
            <w:r>
              <w:rPr>
                <w:rFonts w:hint="eastAsia" w:ascii="宋体" w:hAnsi="宋体" w:cs="宋体"/>
                <w:color w:val="000000"/>
                <w:sz w:val="24"/>
                <w:szCs w:val="24"/>
                <w:lang w:val="en-US" w:eastAsia="zh-CN"/>
              </w:rPr>
              <w:t>医院的历史检查及显示患者历史检查例数。</w:t>
            </w:r>
          </w:p>
          <w:p w14:paraId="02674897">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 xml:space="preserve">提供重复检查提醒服务。当医生开检查单时， 若该患者在其他已接入安徽 省“智联网医院系统 ”医院已经做过相同的检查项目时，自动弹出重复 检查记录列表，点击列表中的重复检查，可查看检查报告及原始 </w:t>
            </w:r>
            <w:r>
              <w:rPr>
                <w:rFonts w:hint="eastAsia" w:ascii="宋体" w:hAnsi="宋体" w:eastAsia="宋体" w:cs="宋体"/>
                <w:color w:val="000000"/>
                <w:sz w:val="24"/>
                <w:szCs w:val="24"/>
                <w:lang w:val="en-US" w:eastAsia="zh-CN"/>
              </w:rPr>
              <w:t xml:space="preserve">DICOM </w:t>
            </w:r>
            <w:r>
              <w:rPr>
                <w:rFonts w:hint="eastAsia" w:ascii="宋体" w:hAnsi="宋体" w:cs="宋体"/>
                <w:color w:val="000000"/>
                <w:sz w:val="24"/>
                <w:szCs w:val="24"/>
                <w:lang w:val="en-US" w:eastAsia="zh-CN"/>
              </w:rPr>
              <w:t xml:space="preserve">图像，图像须在 </w:t>
            </w:r>
            <w:r>
              <w:rPr>
                <w:rFonts w:hint="eastAsia" w:ascii="宋体" w:hAnsi="宋体" w:eastAsia="宋体" w:cs="宋体"/>
                <w:color w:val="000000"/>
                <w:sz w:val="24"/>
                <w:szCs w:val="24"/>
                <w:lang w:val="en-US" w:eastAsia="zh-CN"/>
              </w:rPr>
              <w:t xml:space="preserve">3 </w:t>
            </w:r>
            <w:r>
              <w:rPr>
                <w:rFonts w:hint="eastAsia" w:ascii="宋体" w:hAnsi="宋体" w:cs="宋体"/>
                <w:color w:val="000000"/>
                <w:sz w:val="24"/>
                <w:szCs w:val="24"/>
                <w:lang w:val="en-US" w:eastAsia="zh-CN"/>
              </w:rPr>
              <w:t>秒内显示。</w:t>
            </w:r>
          </w:p>
          <w:p w14:paraId="3DC3CEA2">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▲医生工作站调阅可共享数字影像数据的医疗机构数占全省医疗机构总数的比例应达到</w:t>
            </w:r>
            <w:r>
              <w:rPr>
                <w:rFonts w:hint="eastAsia" w:ascii="宋体" w:hAnsi="宋体" w:eastAsia="宋体" w:cs="宋体"/>
                <w:color w:val="000000"/>
                <w:sz w:val="24"/>
                <w:szCs w:val="24"/>
                <w:lang w:val="en-US" w:eastAsia="zh-CN"/>
              </w:rPr>
              <w:t>80%</w:t>
            </w:r>
            <w:r>
              <w:rPr>
                <w:rFonts w:hint="eastAsia" w:ascii="宋体" w:hAnsi="宋体" w:cs="宋体"/>
                <w:color w:val="000000"/>
                <w:sz w:val="24"/>
                <w:szCs w:val="24"/>
                <w:lang w:val="en-US" w:eastAsia="zh-CN"/>
              </w:rPr>
              <w:t>以上。提供证明材料。</w:t>
            </w:r>
          </w:p>
          <w:p w14:paraId="111FE3A3">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提供医生影像阅片服务，</w:t>
            </w:r>
            <w:r>
              <w:rPr>
                <w:rFonts w:hint="eastAsia" w:cs="宋体"/>
                <w:color w:val="000000"/>
                <w:sz w:val="24"/>
                <w:szCs w:val="24"/>
                <w:lang w:val="en-US" w:eastAsia="zh-CN"/>
              </w:rPr>
              <w:t>医生</w:t>
            </w:r>
            <w:r>
              <w:rPr>
                <w:rFonts w:hint="eastAsia" w:ascii="宋体" w:hAnsi="宋体" w:cs="宋体"/>
                <w:color w:val="000000"/>
                <w:sz w:val="24"/>
                <w:szCs w:val="24"/>
                <w:lang w:val="en-US" w:eastAsia="zh-CN"/>
              </w:rPr>
              <w:t xml:space="preserve">可在任意层厚下 </w:t>
            </w:r>
            <w:r>
              <w:rPr>
                <w:rFonts w:hint="eastAsia" w:ascii="宋体" w:hAnsi="宋体" w:eastAsia="宋体" w:cs="宋体"/>
                <w:color w:val="000000"/>
                <w:sz w:val="24"/>
                <w:szCs w:val="24"/>
                <w:lang w:val="en-US" w:eastAsia="zh-CN"/>
              </w:rPr>
              <w:t>MIP</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Min IP</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 xml:space="preserve">Avg IP </w:t>
            </w:r>
            <w:r>
              <w:rPr>
                <w:rFonts w:hint="eastAsia" w:ascii="宋体" w:hAnsi="宋体" w:cs="宋体"/>
                <w:color w:val="000000"/>
                <w:sz w:val="24"/>
                <w:szCs w:val="24"/>
                <w:lang w:val="en-US" w:eastAsia="zh-CN"/>
              </w:rPr>
              <w:t>模式间相互切换；可对影像数据窗宽窗位调整，平移、整体缩放、翻页、局部放大、长度、角度测量、动态播放、帧率调整、数据椭圆、矩形、探针测量等进行操作。</w:t>
            </w:r>
          </w:p>
          <w:p w14:paraId="02C2C6C9">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▲提供影像多期对比阅片服务，在同一影像阅片界面可以进行患者不同时期的影像对比服务，可将不同时期图像联动调窗、翻页功能。提供系统界面截图。</w:t>
            </w:r>
          </w:p>
          <w:p w14:paraId="2234E8A3">
            <w:pPr>
              <w:pStyle w:val="12"/>
              <w:keepNext w:val="0"/>
              <w:keepLines w:val="0"/>
              <w:widowControl w:val="0"/>
              <w:numPr>
                <w:ilvl w:val="0"/>
                <w:numId w:val="2"/>
              </w:numPr>
              <w:kinsoku/>
              <w:overflowPunct/>
              <w:bidi w:val="0"/>
              <w:snapToGrid w:val="0"/>
              <w:spacing w:line="360" w:lineRule="auto"/>
              <w:ind w:left="0" w:right="0" w:firstLine="0"/>
              <w:jc w:val="both"/>
              <w:textAlignment w:val="auto"/>
            </w:pPr>
            <w:r>
              <w:rPr>
                <w:rFonts w:hint="eastAsia" w:ascii="宋体" w:hAnsi="宋体" w:cs="宋体"/>
                <w:color w:val="000000"/>
                <w:sz w:val="24"/>
                <w:szCs w:val="24"/>
                <w:lang w:val="en-US" w:eastAsia="zh-CN"/>
              </w:rPr>
              <w:t>▲根据安徽省卫健委《关于印发全省医疗卫生机构检查检验结果互联互通工作方案的通知》（皖卫函〔</w:t>
            </w:r>
            <w:r>
              <w:rPr>
                <w:rFonts w:hint="eastAsia" w:ascii="宋体" w:hAnsi="宋体" w:eastAsia="宋体" w:cs="宋体"/>
                <w:color w:val="000000"/>
                <w:sz w:val="24"/>
                <w:szCs w:val="24"/>
                <w:lang w:val="en-US" w:eastAsia="zh-CN"/>
              </w:rPr>
              <w:t>2024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234</w:t>
            </w:r>
            <w:r>
              <w:rPr>
                <w:rFonts w:hint="eastAsia" w:ascii="宋体" w:hAnsi="宋体" w:cs="宋体"/>
                <w:color w:val="000000"/>
                <w:sz w:val="24"/>
                <w:szCs w:val="24"/>
                <w:lang w:val="en-US" w:eastAsia="zh-CN"/>
              </w:rPr>
              <w:t>号）文件要求，提供检查检验结果跨院调阅服务，须支持医生通过工作站调阅患者省内其他医院的影像、检验、心电、内镜、病理、超声数据；提供每种类型的调阅功能界面截图。</w:t>
            </w:r>
          </w:p>
        </w:tc>
      </w:tr>
      <w:tr w14:paraId="1B5FD017">
        <w:tblPrEx>
          <w:tblCellMar>
            <w:top w:w="0" w:type="dxa"/>
            <w:left w:w="108" w:type="dxa"/>
            <w:bottom w:w="0" w:type="dxa"/>
            <w:right w:w="108" w:type="dxa"/>
          </w:tblCellMar>
        </w:tblPrEx>
        <w:trPr>
          <w:trHeight w:val="458"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679D5">
            <w:pPr>
              <w:keepNext w:val="0"/>
              <w:keepLines w:val="0"/>
              <w:widowControl w:val="0"/>
              <w:kinsoku/>
              <w:overflowPunct/>
              <w:bidi w:val="0"/>
              <w:snapToGrid w:val="0"/>
              <w:spacing w:line="360" w:lineRule="auto"/>
              <w:ind w:left="0" w:right="0" w:firstLine="0"/>
              <w:jc w:val="center"/>
              <w:textAlignment w:val="auto"/>
            </w:pPr>
            <w:r>
              <w:rPr>
                <w:rFonts w:hint="eastAsia" w:ascii="宋体" w:hAnsi="宋体" w:eastAsia="宋体" w:cs="宋体"/>
                <w:b w:val="0"/>
                <w:bCs w:val="0"/>
                <w:color w:val="000000"/>
                <w:position w:val="0"/>
                <w:sz w:val="24"/>
                <w:szCs w:val="24"/>
                <w:vertAlign w:val="baseline"/>
                <w:lang w:val="en-US" w:eastAsia="zh-CN" w:bidi="ar"/>
              </w:rPr>
              <w:t>3</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41E32">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val="0"/>
                <w:bCs w:val="0"/>
                <w:color w:val="000000"/>
                <w:sz w:val="24"/>
                <w:szCs w:val="24"/>
                <w:lang w:val="en-US" w:eastAsia="zh-CN" w:bidi="ar"/>
              </w:rPr>
              <w:t>患者端服务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CDC4E">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提供患者在移动端不限定次数的浏览、下载、分享数字影像与检查报告服务；</w:t>
            </w:r>
          </w:p>
          <w:p w14:paraId="5C4C9213">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提供扫码获取服务，患者通过扫描报告单上的二维码获取原始</w:t>
            </w:r>
            <w:r>
              <w:rPr>
                <w:rFonts w:hint="eastAsia" w:ascii="宋体" w:hAnsi="宋体" w:eastAsia="宋体" w:cs="宋体"/>
                <w:color w:val="000000"/>
                <w:sz w:val="24"/>
                <w:szCs w:val="24"/>
                <w:lang w:val="en-US" w:eastAsia="zh-CN"/>
              </w:rPr>
              <w:t>DICOM</w:t>
            </w:r>
            <w:r>
              <w:rPr>
                <w:rFonts w:hint="eastAsia" w:ascii="宋体" w:hAnsi="宋体" w:cs="宋体"/>
                <w:color w:val="000000"/>
                <w:sz w:val="24"/>
                <w:szCs w:val="24"/>
                <w:lang w:val="en-US" w:eastAsia="zh-CN"/>
              </w:rPr>
              <w:t>影像及报告信息；</w:t>
            </w:r>
          </w:p>
          <w:p w14:paraId="657720E6">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kern w:val="0"/>
                <w:sz w:val="24"/>
                <w:szCs w:val="24"/>
                <w:lang w:val="en-US" w:eastAsia="zh-CN" w:bidi="ar-SA"/>
              </w:rPr>
              <w:t>▲提供患者通过“皖事通 ”、皖美健康服务平台浏览个人影像检查信息服务。</w:t>
            </w:r>
            <w:r>
              <w:rPr>
                <w:rFonts w:hint="eastAsia" w:ascii="宋体" w:hAnsi="宋体" w:cs="宋体"/>
                <w:color w:val="000000"/>
                <w:sz w:val="24"/>
                <w:szCs w:val="24"/>
                <w:lang w:val="en-US" w:eastAsia="zh-CN"/>
              </w:rPr>
              <w:t>提供截图证明材料。</w:t>
            </w:r>
          </w:p>
          <w:p w14:paraId="0DB47B17">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w:t>
            </w:r>
            <w:r>
              <w:rPr>
                <w:rFonts w:hint="eastAsia" w:ascii="宋体" w:hAnsi="宋体" w:cs="宋体"/>
                <w:color w:val="000000"/>
                <w:kern w:val="0"/>
                <w:sz w:val="24"/>
                <w:szCs w:val="24"/>
                <w:lang w:val="en-US" w:eastAsia="zh-CN" w:bidi="ar-SA"/>
              </w:rPr>
              <w:t>患者调阅服务，可查看自己当前和历史的检查报告和原始影像，综合了解病情和精准医疗</w:t>
            </w:r>
            <w:r>
              <w:rPr>
                <w:rFonts w:hint="eastAsia" w:ascii="宋体" w:hAnsi="宋体" w:cs="宋体"/>
                <w:color w:val="000000"/>
                <w:sz w:val="24"/>
                <w:szCs w:val="24"/>
                <w:lang w:val="en-US" w:eastAsia="zh-CN"/>
              </w:rPr>
              <w:t>；</w:t>
            </w:r>
          </w:p>
          <w:p w14:paraId="56B3B65C">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提供数据安全服务，为保障患者隐私安全，在浏览、下载、分享本人数字影像时，包括但不限于以下安全措施：</w:t>
            </w:r>
          </w:p>
          <w:p w14:paraId="5739B4FA">
            <w:pPr>
              <w:pStyle w:val="12"/>
              <w:keepNext w:val="0"/>
              <w:keepLines w:val="0"/>
              <w:widowControl w:val="0"/>
              <w:numPr>
                <w:ilvl w:val="0"/>
                <w:numId w:val="0"/>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①患者在浏览影像数据前，通过手机号验证或身份证号验证的方式完成安全验证后方可浏览；</w:t>
            </w:r>
          </w:p>
          <w:p w14:paraId="3939CC4F">
            <w:pPr>
              <w:pStyle w:val="12"/>
              <w:keepNext w:val="0"/>
              <w:keepLines w:val="0"/>
              <w:widowControl w:val="0"/>
              <w:numPr>
                <w:ilvl w:val="0"/>
                <w:numId w:val="0"/>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②患者下载影像数据时，系统自动生成提取密码，患者需在提取密码的有效期内通过输入提取密码进行安全验证</w:t>
            </w:r>
            <w:r>
              <w:rPr>
                <w:rFonts w:hint="eastAsia" w:cs="宋体"/>
                <w:color w:val="000000"/>
                <w:sz w:val="24"/>
                <w:szCs w:val="24"/>
                <w:lang w:val="en-US" w:eastAsia="zh-CN"/>
              </w:rPr>
              <w:t>后</w:t>
            </w:r>
            <w:r>
              <w:rPr>
                <w:rFonts w:hint="eastAsia" w:ascii="宋体" w:hAnsi="宋体" w:cs="宋体"/>
                <w:color w:val="000000"/>
                <w:sz w:val="24"/>
                <w:szCs w:val="24"/>
                <w:lang w:val="en-US" w:eastAsia="zh-CN"/>
              </w:rPr>
              <w:t>方可下载；</w:t>
            </w:r>
          </w:p>
          <w:p w14:paraId="3CD5E533">
            <w:pPr>
              <w:pStyle w:val="12"/>
              <w:keepNext w:val="0"/>
              <w:keepLines w:val="0"/>
              <w:widowControl w:val="0"/>
              <w:numPr>
                <w:ilvl w:val="0"/>
                <w:numId w:val="0"/>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③支持患者通过链接分享，将当前检查影像分享给其他人，分享影像数据时可设置加密分享，并可设置分享时效及设置历史数据查看权限；</w:t>
            </w:r>
          </w:p>
          <w:p w14:paraId="3B26C11C">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提供患者可通过多种数据源查看影像数据服务，系统默认显示</w:t>
            </w:r>
            <w:r>
              <w:rPr>
                <w:rFonts w:hint="eastAsia" w:ascii="宋体" w:hAnsi="宋体" w:eastAsia="宋体" w:cs="宋体"/>
                <w:color w:val="000000"/>
                <w:sz w:val="24"/>
                <w:szCs w:val="24"/>
                <w:lang w:val="en-US" w:eastAsia="zh-CN"/>
              </w:rPr>
              <w:t>JPG</w:t>
            </w:r>
            <w:r>
              <w:rPr>
                <w:rFonts w:hint="eastAsia" w:ascii="宋体" w:hAnsi="宋体" w:cs="宋体"/>
                <w:color w:val="000000"/>
                <w:sz w:val="24"/>
                <w:szCs w:val="24"/>
                <w:lang w:val="en-US" w:eastAsia="zh-CN"/>
              </w:rPr>
              <w:t>图像，可根据需求选择浏览</w:t>
            </w:r>
            <w:r>
              <w:rPr>
                <w:rFonts w:hint="eastAsia" w:ascii="宋体" w:hAnsi="宋体" w:eastAsia="宋体" w:cs="宋体"/>
                <w:color w:val="000000"/>
                <w:sz w:val="24"/>
                <w:szCs w:val="24"/>
                <w:lang w:val="en-US" w:eastAsia="zh-CN"/>
              </w:rPr>
              <w:t>DICOM</w:t>
            </w:r>
            <w:r>
              <w:rPr>
                <w:rFonts w:hint="eastAsia" w:ascii="宋体" w:hAnsi="宋体" w:cs="宋体"/>
                <w:color w:val="000000"/>
                <w:sz w:val="24"/>
                <w:szCs w:val="24"/>
                <w:lang w:val="en-US" w:eastAsia="zh-CN"/>
              </w:rPr>
              <w:t>原始图像，若该图像没有上传</w:t>
            </w:r>
            <w:r>
              <w:rPr>
                <w:rFonts w:hint="eastAsia" w:ascii="宋体" w:hAnsi="宋体" w:eastAsia="宋体" w:cs="宋体"/>
                <w:color w:val="000000"/>
                <w:sz w:val="24"/>
                <w:szCs w:val="24"/>
                <w:lang w:val="en-US" w:eastAsia="zh-CN"/>
              </w:rPr>
              <w:t>JPG</w:t>
            </w:r>
            <w:r>
              <w:rPr>
                <w:rFonts w:hint="eastAsia" w:ascii="宋体" w:hAnsi="宋体" w:cs="宋体"/>
                <w:color w:val="000000"/>
                <w:sz w:val="24"/>
                <w:szCs w:val="24"/>
                <w:lang w:val="en-US" w:eastAsia="zh-CN"/>
              </w:rPr>
              <w:t>图像则显示</w:t>
            </w:r>
            <w:r>
              <w:rPr>
                <w:rFonts w:hint="eastAsia" w:ascii="宋体" w:hAnsi="宋体" w:eastAsia="宋体" w:cs="宋体"/>
                <w:color w:val="000000"/>
                <w:sz w:val="24"/>
                <w:szCs w:val="24"/>
                <w:lang w:val="en-US" w:eastAsia="zh-CN"/>
              </w:rPr>
              <w:t>DICOM</w:t>
            </w:r>
            <w:r>
              <w:rPr>
                <w:rFonts w:hint="eastAsia" w:ascii="宋体" w:hAnsi="宋体" w:cs="宋体"/>
                <w:color w:val="000000"/>
                <w:sz w:val="24"/>
                <w:szCs w:val="24"/>
                <w:lang w:val="en-US" w:eastAsia="zh-CN"/>
              </w:rPr>
              <w:t>图像；</w:t>
            </w:r>
          </w:p>
          <w:p w14:paraId="0D7863DC">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提供患者手机端阅片服务，患者可在手机端浏览影像，并具备移动、测量、放大缩小、标注、窗宽窗位调整、播放动画、上下翻转等功能；</w:t>
            </w:r>
          </w:p>
          <w:p w14:paraId="5CDF2368">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▲系统须支持向患者提供权威可靠的影像检查咨询服务，提供省级相关主管部门颁发的互联网药品信息服务证书；</w:t>
            </w:r>
          </w:p>
          <w:p w14:paraId="564205D6">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▲通过影像检查智能报告解读服务</w:t>
            </w:r>
          </w:p>
          <w:p w14:paraId="3A33ACC6">
            <w:pPr>
              <w:pStyle w:val="13"/>
              <w:spacing w:before="181" w:after="0" w:line="360" w:lineRule="auto"/>
              <w:ind w:left="110" w:right="130" w:hanging="2"/>
            </w:pPr>
            <w:r>
              <w:rPr>
                <w:color w:val="000000"/>
                <w:spacing w:val="-2"/>
                <w:sz w:val="24"/>
                <w:szCs w:val="24"/>
              </w:rPr>
              <w:t>①患者在查看报告时点击智能解读模块，系统可对报告进行详细解读，</w:t>
            </w:r>
            <w:r>
              <w:rPr>
                <w:color w:val="000000"/>
                <w:spacing w:val="-1"/>
                <w:sz w:val="24"/>
                <w:szCs w:val="24"/>
              </w:rPr>
              <w:t>自动识别报告关键/疑难词汇，将报告中难以理解的部分标记出来，患</w:t>
            </w:r>
            <w:r>
              <w:rPr>
                <w:color w:val="000000"/>
                <w:spacing w:val="-4"/>
                <w:sz w:val="24"/>
                <w:szCs w:val="24"/>
              </w:rPr>
              <w:t>者可点击查看其详细解释。</w:t>
            </w:r>
          </w:p>
          <w:p w14:paraId="50895FBF">
            <w:pPr>
              <w:pStyle w:val="13"/>
              <w:spacing w:before="181" w:after="0" w:line="360" w:lineRule="auto"/>
              <w:ind w:left="110" w:right="130" w:hanging="2"/>
            </w:pPr>
            <w:r>
              <w:rPr>
                <w:color w:val="000000"/>
                <w:spacing w:val="-1"/>
                <w:sz w:val="24"/>
                <w:szCs w:val="24"/>
              </w:rPr>
              <w:t>②患者可进行多轮对话交互，对症状、推荐就诊医院、饮食生</w:t>
            </w:r>
            <w:r>
              <w:rPr>
                <w:color w:val="000000"/>
                <w:spacing w:val="-2"/>
                <w:sz w:val="24"/>
                <w:szCs w:val="24"/>
              </w:rPr>
              <w:t>活习惯等</w:t>
            </w:r>
            <w:r>
              <w:rPr>
                <w:color w:val="000000"/>
                <w:spacing w:val="-3"/>
                <w:sz w:val="24"/>
                <w:szCs w:val="24"/>
              </w:rPr>
              <w:t>进行咨询，得到专业的回答和建议。</w:t>
            </w:r>
          </w:p>
          <w:p w14:paraId="2CDD63EB">
            <w:pPr>
              <w:pStyle w:val="12"/>
              <w:keepNext w:val="0"/>
              <w:keepLines w:val="0"/>
              <w:widowControl w:val="0"/>
              <w:numPr>
                <w:ilvl w:val="0"/>
                <w:numId w:val="0"/>
              </w:numPr>
              <w:kinsoku/>
              <w:overflowPunct/>
              <w:autoSpaceDE w:val="0"/>
              <w:bidi w:val="0"/>
              <w:snapToGrid w:val="0"/>
              <w:spacing w:line="360" w:lineRule="auto"/>
              <w:ind w:left="0" w:right="0" w:firstLine="0"/>
              <w:textAlignment w:val="auto"/>
            </w:pPr>
            <w:r>
              <w:rPr>
                <w:color w:val="000000"/>
                <w:spacing w:val="-2"/>
                <w:sz w:val="24"/>
                <w:szCs w:val="24"/>
              </w:rPr>
              <w:t>③患者可将历史检查报告单拍照上传，系统进行智能报告解读。</w:t>
            </w:r>
          </w:p>
          <w:p w14:paraId="3900BC3A">
            <w:pPr>
              <w:pStyle w:val="12"/>
              <w:keepNext w:val="0"/>
              <w:keepLines w:val="0"/>
              <w:widowControl w:val="0"/>
              <w:numPr>
                <w:ilvl w:val="0"/>
                <w:numId w:val="0"/>
              </w:numPr>
              <w:kinsoku/>
              <w:overflowPunct/>
              <w:autoSpaceDE w:val="0"/>
              <w:bidi w:val="0"/>
              <w:snapToGrid w:val="0"/>
              <w:spacing w:line="360" w:lineRule="auto"/>
              <w:ind w:left="0" w:right="0" w:firstLine="0"/>
              <w:textAlignment w:val="auto"/>
            </w:pPr>
            <w:r>
              <w:rPr>
                <w:rFonts w:hint="eastAsia"/>
                <w:color w:val="000000"/>
                <w:spacing w:val="-2"/>
                <w:sz w:val="24"/>
                <w:szCs w:val="24"/>
                <w:lang w:val="en-US" w:eastAsia="zh-CN"/>
              </w:rPr>
              <w:t>提供以上功能点界面截图。</w:t>
            </w:r>
          </w:p>
          <w:p w14:paraId="4441DBA6">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提供患者查看医院上传的</w:t>
            </w:r>
            <w:r>
              <w:rPr>
                <w:rFonts w:hint="eastAsia" w:ascii="宋体" w:hAnsi="宋体" w:eastAsia="宋体" w:cs="宋体"/>
                <w:color w:val="000000"/>
                <w:sz w:val="24"/>
                <w:szCs w:val="24"/>
                <w:lang w:val="en-US" w:eastAsia="zh-CN"/>
              </w:rPr>
              <w:t>PDF</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JPG</w:t>
            </w:r>
            <w:r>
              <w:rPr>
                <w:rFonts w:hint="eastAsia" w:ascii="宋体" w:hAnsi="宋体" w:cs="宋体"/>
                <w:color w:val="000000"/>
                <w:sz w:val="24"/>
                <w:szCs w:val="24"/>
                <w:lang w:val="en-US" w:eastAsia="zh-CN"/>
              </w:rPr>
              <w:t>电子报告单功能服务；</w:t>
            </w:r>
          </w:p>
          <w:p w14:paraId="50658672">
            <w:pPr>
              <w:pStyle w:val="12"/>
              <w:keepNext w:val="0"/>
              <w:keepLines w:val="0"/>
              <w:widowControl w:val="0"/>
              <w:numPr>
                <w:ilvl w:val="0"/>
                <w:numId w:val="3"/>
              </w:numPr>
              <w:kinsoku/>
              <w:overflowPunct/>
              <w:autoSpaceDE w:val="0"/>
              <w:bidi w:val="0"/>
              <w:snapToGrid w:val="0"/>
              <w:spacing w:line="360" w:lineRule="auto"/>
              <w:ind w:left="0" w:right="0" w:firstLine="0"/>
              <w:textAlignment w:val="auto"/>
            </w:pPr>
            <w:r>
              <w:rPr>
                <w:rFonts w:hint="eastAsia" w:ascii="宋体" w:hAnsi="宋体" w:cs="宋体"/>
                <w:color w:val="000000"/>
                <w:sz w:val="24"/>
                <w:szCs w:val="24"/>
                <w:lang w:val="en-US" w:eastAsia="zh-CN"/>
              </w:rPr>
              <w:t>提供电子报告和数字影像在同一页面任意切换服务，无需跳转新的链接查看图像。</w:t>
            </w:r>
          </w:p>
        </w:tc>
      </w:tr>
      <w:tr w14:paraId="0F9A0E88">
        <w:tblPrEx>
          <w:tblCellMar>
            <w:top w:w="0" w:type="dxa"/>
            <w:left w:w="108" w:type="dxa"/>
            <w:bottom w:w="0" w:type="dxa"/>
            <w:right w:w="108" w:type="dxa"/>
          </w:tblCellMar>
        </w:tblPrEx>
        <w:trPr>
          <w:trHeight w:val="458"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5ADA3">
            <w:pPr>
              <w:keepNext w:val="0"/>
              <w:keepLines w:val="0"/>
              <w:widowControl w:val="0"/>
              <w:kinsoku/>
              <w:overflowPunct/>
              <w:bidi w:val="0"/>
              <w:snapToGrid w:val="0"/>
              <w:spacing w:line="360" w:lineRule="auto"/>
              <w:ind w:left="0" w:right="0" w:firstLine="0"/>
              <w:jc w:val="center"/>
              <w:textAlignment w:val="auto"/>
            </w:pPr>
            <w:r>
              <w:rPr>
                <w:rFonts w:hint="eastAsia" w:ascii="宋体" w:hAnsi="宋体" w:eastAsia="宋体" w:cs="宋体"/>
                <w:b w:val="0"/>
                <w:bCs w:val="0"/>
                <w:color w:val="000000"/>
                <w:position w:val="0"/>
                <w:sz w:val="24"/>
                <w:szCs w:val="24"/>
                <w:vertAlign w:val="baseline"/>
                <w:lang w:val="en-US" w:eastAsia="zh-CN" w:bidi="ar"/>
              </w:rPr>
              <w:t>4</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83743">
            <w:pPr>
              <w:keepNext w:val="0"/>
              <w:keepLines w:val="0"/>
              <w:widowControl w:val="0"/>
              <w:kinsoku/>
              <w:overflowPunct/>
              <w:bidi w:val="0"/>
              <w:snapToGrid w:val="0"/>
              <w:spacing w:line="360" w:lineRule="auto"/>
              <w:ind w:left="0" w:right="0" w:firstLine="0"/>
              <w:jc w:val="center"/>
              <w:textAlignment w:val="auto"/>
            </w:pPr>
            <w:r>
              <w:rPr>
                <w:rFonts w:hint="eastAsia" w:ascii="宋体" w:hAnsi="宋体" w:cs="宋体"/>
                <w:b w:val="0"/>
                <w:bCs w:val="0"/>
                <w:color w:val="000000"/>
                <w:sz w:val="24"/>
                <w:szCs w:val="24"/>
                <w:lang w:val="en-US" w:eastAsia="zh-CN" w:bidi="ar"/>
              </w:rPr>
              <w:t>后台管理端服务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B292F">
            <w:pPr>
              <w:pStyle w:val="12"/>
              <w:keepNext w:val="0"/>
              <w:keepLines w:val="0"/>
              <w:widowControl w:val="0"/>
              <w:numPr>
                <w:ilvl w:val="0"/>
                <w:numId w:val="4"/>
              </w:numPr>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支持</w:t>
            </w:r>
            <w:r>
              <w:rPr>
                <w:rFonts w:hint="eastAsia" w:ascii="宋体" w:hAnsi="宋体" w:eastAsia="宋体" w:cs="宋体"/>
                <w:b w:val="0"/>
                <w:bCs w:val="0"/>
                <w:color w:val="000000"/>
                <w:sz w:val="24"/>
                <w:szCs w:val="24"/>
                <w:lang w:val="en-US" w:eastAsia="zh-CN"/>
              </w:rPr>
              <w:t>Windows</w:t>
            </w:r>
            <w:r>
              <w:rPr>
                <w:rFonts w:hint="eastAsia" w:ascii="宋体" w:hAnsi="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Linux</w:t>
            </w:r>
            <w:r>
              <w:rPr>
                <w:rFonts w:hint="eastAsia" w:ascii="宋体" w:hAnsi="宋体" w:cs="宋体"/>
                <w:b w:val="0"/>
                <w:bCs w:val="0"/>
                <w:color w:val="000000"/>
                <w:sz w:val="24"/>
                <w:szCs w:val="24"/>
                <w:lang w:val="en-US" w:eastAsia="zh-CN"/>
              </w:rPr>
              <w:t>操作系统部署，提高系统安全性；</w:t>
            </w:r>
          </w:p>
          <w:p w14:paraId="55AE8155">
            <w:pPr>
              <w:pStyle w:val="12"/>
              <w:keepNext w:val="0"/>
              <w:keepLines w:val="0"/>
              <w:widowControl w:val="0"/>
              <w:numPr>
                <w:ilvl w:val="0"/>
                <w:numId w:val="4"/>
              </w:numPr>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提供自动更新同步医生工作站安装和使用信息服务，可对医生工作站账户进行手动新增、导入、管理、配置；</w:t>
            </w:r>
          </w:p>
          <w:p w14:paraId="15E13B44">
            <w:pPr>
              <w:pStyle w:val="12"/>
              <w:keepNext w:val="0"/>
              <w:keepLines w:val="0"/>
              <w:widowControl w:val="0"/>
              <w:numPr>
                <w:ilvl w:val="0"/>
                <w:numId w:val="4"/>
              </w:numPr>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提供数据注册、更新、删除等操作等详细日志记录，提供日志审计；</w:t>
            </w:r>
          </w:p>
          <w:p w14:paraId="0F746979">
            <w:pPr>
              <w:pStyle w:val="12"/>
              <w:keepNext w:val="0"/>
              <w:keepLines w:val="0"/>
              <w:widowControl w:val="0"/>
              <w:numPr>
                <w:ilvl w:val="0"/>
                <w:numId w:val="4"/>
              </w:numPr>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提供系统可按照行业标准对影像数据进行规整服务；</w:t>
            </w:r>
          </w:p>
          <w:p w14:paraId="6206BE28">
            <w:pPr>
              <w:pStyle w:val="12"/>
              <w:keepNext w:val="0"/>
              <w:keepLines w:val="0"/>
              <w:widowControl w:val="0"/>
              <w:numPr>
                <w:ilvl w:val="0"/>
                <w:numId w:val="4"/>
              </w:numPr>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提供查看医生工作站是否开启历史检查提醒、重复检查提醒服务；</w:t>
            </w:r>
          </w:p>
          <w:p w14:paraId="74610D14">
            <w:pPr>
              <w:pStyle w:val="12"/>
              <w:keepNext w:val="0"/>
              <w:keepLines w:val="0"/>
              <w:widowControl w:val="0"/>
              <w:numPr>
                <w:ilvl w:val="0"/>
                <w:numId w:val="4"/>
              </w:numPr>
              <w:tabs>
                <w:tab w:val="left" w:pos="210"/>
              </w:tabs>
              <w:kinsoku/>
              <w:overflowPunct/>
              <w:autoSpaceDE w:val="0"/>
              <w:bidi w:val="0"/>
              <w:snapToGrid w:val="0"/>
              <w:spacing w:line="360" w:lineRule="auto"/>
              <w:ind w:left="0" w:right="0" w:firstLine="0"/>
              <w:jc w:val="both"/>
              <w:textAlignment w:val="auto"/>
            </w:pPr>
            <w:r>
              <w:rPr>
                <w:rFonts w:hint="eastAsia" w:ascii="宋体" w:hAnsi="宋体" w:cs="宋体"/>
                <w:b w:val="0"/>
                <w:bCs w:val="0"/>
                <w:color w:val="000000"/>
                <w:sz w:val="24"/>
                <w:szCs w:val="24"/>
                <w:lang w:val="en-US" w:eastAsia="zh-CN"/>
              </w:rPr>
              <w:t>提供编码对照功能服务，为满足安徽省医疗影像检查结果互联互通互认政策要求，实现检查项目编码统一，医院检查项目编码与安徽省“智联网医院系统”检查检验共享监管子平台标准编码进行对照，并可自动拆分多部位联合检查项目为单个检查项目。</w:t>
            </w:r>
          </w:p>
        </w:tc>
      </w:tr>
      <w:tr w14:paraId="40B97A68">
        <w:tblPrEx>
          <w:tblCellMar>
            <w:top w:w="0" w:type="dxa"/>
            <w:left w:w="108" w:type="dxa"/>
            <w:bottom w:w="0" w:type="dxa"/>
            <w:right w:w="108" w:type="dxa"/>
          </w:tblCellMar>
        </w:tblPrEx>
        <w:trPr>
          <w:trHeight w:val="467"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848D45">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cs="宋体"/>
                <w:b w:val="0"/>
                <w:bCs w:val="0"/>
                <w:color w:val="000000"/>
                <w:position w:val="0"/>
                <w:sz w:val="24"/>
                <w:szCs w:val="24"/>
                <w:vertAlign w:val="baseline"/>
                <w:lang w:val="en-US" w:eastAsia="zh-CN" w:bidi="ar"/>
              </w:rPr>
              <w:t>5</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FB327">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cs="宋体"/>
                <w:b w:val="0"/>
                <w:bCs w:val="0"/>
                <w:color w:val="000000"/>
                <w:position w:val="0"/>
                <w:sz w:val="24"/>
                <w:szCs w:val="24"/>
                <w:vertAlign w:val="baseline"/>
                <w:lang w:val="en-US" w:eastAsia="zh-CN" w:bidi="ar"/>
              </w:rPr>
              <w:t>数字影像存储服务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34F97">
            <w:pPr>
              <w:pStyle w:val="14"/>
              <w:keepNext w:val="0"/>
              <w:keepLines w:val="0"/>
              <w:widowControl w:val="0"/>
              <w:numPr>
                <w:ilvl w:val="0"/>
                <w:numId w:val="5"/>
              </w:numPr>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按照</w:t>
            </w:r>
            <w:r>
              <w:rPr>
                <w:rFonts w:hint="eastAsia" w:ascii="宋体" w:hAnsi="宋体" w:cs="宋体"/>
                <w:b w:val="0"/>
                <w:bCs w:val="0"/>
                <w:color w:val="000000"/>
                <w:sz w:val="24"/>
                <w:szCs w:val="24"/>
                <w:lang w:val="en-US" w:eastAsia="zh-CN"/>
              </w:rPr>
              <w:t>安徽省卫健委《关于印发安徽省数字医学影像服务质控标准（试行）的通知》皖卫规划秘〔</w:t>
            </w:r>
            <w:r>
              <w:rPr>
                <w:rFonts w:hint="eastAsia" w:ascii="宋体" w:hAnsi="宋体" w:eastAsia="宋体" w:cs="宋体"/>
                <w:b w:val="0"/>
                <w:bCs w:val="0"/>
                <w:color w:val="000000"/>
                <w:sz w:val="24"/>
                <w:szCs w:val="24"/>
                <w:lang w:val="en-US" w:eastAsia="zh-CN"/>
              </w:rPr>
              <w:t>2024</w:t>
            </w:r>
            <w:r>
              <w:rPr>
                <w:rFonts w:hint="eastAsia" w:ascii="宋体" w:hAnsi="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30</w:t>
            </w:r>
            <w:r>
              <w:rPr>
                <w:rFonts w:hint="eastAsia" w:ascii="宋体" w:hAnsi="宋体" w:cs="宋体"/>
                <w:b w:val="0"/>
                <w:bCs w:val="0"/>
                <w:color w:val="000000"/>
                <w:sz w:val="24"/>
                <w:szCs w:val="24"/>
                <w:lang w:val="en-US" w:eastAsia="zh-CN"/>
              </w:rPr>
              <w:t>号文件质控标准</w:t>
            </w:r>
            <w:r>
              <w:rPr>
                <w:rFonts w:hint="eastAsia" w:ascii="宋体" w:hAnsi="宋体" w:cs="宋体"/>
                <w:color w:val="000000"/>
                <w:sz w:val="24"/>
                <w:szCs w:val="24"/>
                <w:lang w:val="en-US" w:eastAsia="zh-CN"/>
              </w:rPr>
              <w:t>要求，供应商须提供数字影像存储服务，提供门诊患者影像数据存储</w:t>
            </w:r>
            <w:r>
              <w:rPr>
                <w:rFonts w:hint="eastAsia" w:ascii="宋体" w:hAnsi="宋体" w:eastAsia="宋体" w:cs="宋体"/>
                <w:color w:val="000000"/>
                <w:sz w:val="24"/>
                <w:szCs w:val="24"/>
                <w:lang w:val="en-US" w:eastAsia="zh-CN"/>
              </w:rPr>
              <w:t>15</w:t>
            </w:r>
            <w:r>
              <w:rPr>
                <w:rFonts w:hint="eastAsia" w:ascii="宋体" w:hAnsi="宋体" w:cs="宋体"/>
                <w:color w:val="000000"/>
                <w:sz w:val="24"/>
                <w:szCs w:val="24"/>
                <w:lang w:val="en-US" w:eastAsia="zh-CN"/>
              </w:rPr>
              <w:t>年，住院患者影像数据存储</w:t>
            </w:r>
            <w:r>
              <w:rPr>
                <w:rFonts w:hint="eastAsia" w:ascii="宋体" w:hAnsi="宋体" w:eastAsia="宋体" w:cs="宋体"/>
                <w:color w:val="000000"/>
                <w:sz w:val="24"/>
                <w:szCs w:val="24"/>
                <w:lang w:val="en-US" w:eastAsia="zh-CN"/>
              </w:rPr>
              <w:t>30</w:t>
            </w:r>
            <w:r>
              <w:rPr>
                <w:rFonts w:hint="eastAsia" w:ascii="宋体" w:hAnsi="宋体" w:cs="宋体"/>
                <w:color w:val="000000"/>
                <w:sz w:val="24"/>
                <w:szCs w:val="24"/>
                <w:lang w:val="en-US" w:eastAsia="zh-CN"/>
              </w:rPr>
              <w:t>年；后期若法律法规更新或各级政府政策的调整，中标人需按执行新的政策规定执行。</w:t>
            </w:r>
          </w:p>
          <w:p w14:paraId="1B5D95A2">
            <w:pPr>
              <w:pStyle w:val="14"/>
              <w:keepNext w:val="0"/>
              <w:keepLines w:val="0"/>
              <w:widowControl w:val="0"/>
              <w:numPr>
                <w:ilvl w:val="0"/>
                <w:numId w:val="5"/>
              </w:numPr>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本项目所建系统作为医学影像的核心业务承载系统，涉及广大患者诊疗服务核心数据，系统的可靠安全运行，不仅关系到项目本身的运行，还关系到其他业务系统的安全运行，所以保证系统的安全性应当放在系统建设的重要位置。为保证我院与省内医疗机构影像检查数据互联互通及数据安全，中标人或产品生产厂家须具有符合要求的三级网络安全测评报告，中标后根据招标人实际要求提供相关证明材料。</w:t>
            </w:r>
          </w:p>
        </w:tc>
      </w:tr>
      <w:tr w14:paraId="153D9656">
        <w:tblPrEx>
          <w:tblCellMar>
            <w:top w:w="0" w:type="dxa"/>
            <w:left w:w="108" w:type="dxa"/>
            <w:bottom w:w="0" w:type="dxa"/>
            <w:right w:w="108" w:type="dxa"/>
          </w:tblCellMar>
        </w:tblPrEx>
        <w:trPr>
          <w:trHeight w:val="477"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F5325">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eastAsia="宋体" w:cs="宋体"/>
                <w:b w:val="0"/>
                <w:bCs w:val="0"/>
                <w:color w:val="000000"/>
                <w:position w:val="0"/>
                <w:sz w:val="24"/>
                <w:szCs w:val="24"/>
                <w:vertAlign w:val="baseline"/>
                <w:lang w:val="en-US" w:eastAsia="zh-CN" w:bidi="ar"/>
              </w:rPr>
              <w:t>6</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F2952">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cs="宋体"/>
                <w:b w:val="0"/>
                <w:bCs w:val="0"/>
                <w:color w:val="000000"/>
                <w:position w:val="0"/>
                <w:sz w:val="24"/>
                <w:szCs w:val="24"/>
                <w:vertAlign w:val="baseline"/>
                <w:lang w:val="en-US" w:eastAsia="zh-CN" w:bidi="ar"/>
              </w:rPr>
              <w:t>互联互通对接服务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3D42D">
            <w:pPr>
              <w:pStyle w:val="14"/>
              <w:keepNext w:val="0"/>
              <w:keepLines w:val="0"/>
              <w:widowControl w:val="0"/>
              <w:kinsoku/>
              <w:overflowPunct/>
              <w:autoSpaceDE/>
              <w:bidi w:val="0"/>
              <w:snapToGrid w:val="0"/>
              <w:spacing w:before="0" w:after="0" w:line="360" w:lineRule="auto"/>
              <w:ind w:left="0" w:right="0" w:firstLine="0"/>
              <w:textAlignment w:val="auto"/>
            </w:pPr>
            <w:r>
              <w:rPr>
                <w:rFonts w:hint="eastAsia" w:ascii="宋体" w:hAnsi="宋体" w:cs="宋体"/>
                <w:color w:val="000000"/>
                <w:kern w:val="0"/>
                <w:sz w:val="24"/>
                <w:szCs w:val="24"/>
                <w:lang w:val="en-US" w:eastAsia="zh-CN" w:bidi="ar-SA"/>
              </w:rPr>
              <w:t>▲</w:t>
            </w:r>
            <w:r>
              <w:rPr>
                <w:rFonts w:hint="eastAsia" w:ascii="宋体" w:hAnsi="宋体" w:cs="宋体"/>
                <w:color w:val="000000"/>
                <w:sz w:val="24"/>
                <w:szCs w:val="24"/>
                <w:lang w:val="en-US" w:eastAsia="zh-CN"/>
              </w:rPr>
              <w:t>为响应相关政策要求，本次招标数字影像服务系统须满足安徽省《“智联网医院系统”检查检验共享监管子平台互联互通接口方案》中所涉及的接口功能及要求，中标公告发出后15日内中标人须完成系统的</w:t>
            </w:r>
            <w:r>
              <w:rPr>
                <w:rFonts w:hint="eastAsia" w:ascii="宋体" w:hAnsi="宋体" w:cs="宋体"/>
                <w:b w:val="0"/>
                <w:bCs w:val="0"/>
                <w:color w:val="000000"/>
                <w:sz w:val="24"/>
                <w:szCs w:val="24"/>
                <w:lang w:val="en-US" w:eastAsia="zh-CN"/>
              </w:rPr>
              <w:t>调阅</w:t>
            </w:r>
            <w:r>
              <w:rPr>
                <w:rFonts w:hint="eastAsia" w:ascii="宋体" w:hAnsi="宋体" w:cs="宋体"/>
                <w:color w:val="000000"/>
                <w:sz w:val="24"/>
                <w:szCs w:val="24"/>
                <w:lang w:val="en-US" w:eastAsia="zh-CN"/>
              </w:rPr>
              <w:t>工作，具体如下：</w:t>
            </w:r>
          </w:p>
          <w:p w14:paraId="3C0963B7">
            <w:pPr>
              <w:pStyle w:val="14"/>
              <w:keepNext w:val="0"/>
              <w:keepLines w:val="0"/>
              <w:widowControl w:val="0"/>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①调阅：医生工作站能调阅到已接入“智联网医院系统 ”检查检验共享 监管子平台的医疗机构的影像检查数据；</w:t>
            </w:r>
          </w:p>
          <w:p w14:paraId="4CF78175">
            <w:pPr>
              <w:pStyle w:val="14"/>
              <w:keepNext w:val="0"/>
              <w:keepLines w:val="0"/>
              <w:widowControl w:val="0"/>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②提醒：能实现当医生开检查单时，若该患者在其他已接入安徽省“智 联网医院系统 ”检查检验共享监管子平台的医疗机构已经做过相同的检查项目时，自动弹出提醒信息；</w:t>
            </w:r>
          </w:p>
          <w:p w14:paraId="2810D3FD">
            <w:pPr>
              <w:pStyle w:val="14"/>
              <w:keepNext w:val="0"/>
              <w:keepLines w:val="0"/>
              <w:widowControl w:val="0"/>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③编码对照：能实现医院的检查项目编码与安徽省“智联网医院系统 ” 检查检验共享监管子平台标准编码进行对照。</w:t>
            </w:r>
          </w:p>
          <w:p w14:paraId="7E835890">
            <w:pPr>
              <w:pStyle w:val="14"/>
              <w:keepNext w:val="0"/>
              <w:keepLines w:val="0"/>
              <w:widowControl w:val="0"/>
              <w:kinsoku/>
              <w:overflowPunct/>
              <w:autoSpaceDE/>
              <w:bidi w:val="0"/>
              <w:snapToGrid w:val="0"/>
              <w:spacing w:before="0" w:after="0" w:line="360" w:lineRule="auto"/>
              <w:ind w:left="0" w:right="0" w:firstLine="0"/>
              <w:textAlignment w:val="auto"/>
            </w:pPr>
            <w:r>
              <w:rPr>
                <w:rFonts w:hint="eastAsia" w:ascii="宋体" w:hAnsi="宋体" w:cs="宋体"/>
                <w:b/>
                <w:bCs/>
                <w:color w:val="000000"/>
                <w:sz w:val="24"/>
                <w:szCs w:val="24"/>
                <w:lang w:val="en-US" w:eastAsia="zh-CN"/>
              </w:rPr>
              <w:t>供应商须满足本条款要求，若无法完成则视为虚假应标，招标人有权取消其中标资格并追究相关法律责任。响应文件针对本条款提供承诺函，格式自拟。</w:t>
            </w:r>
          </w:p>
        </w:tc>
      </w:tr>
      <w:tr w14:paraId="4A806EE9">
        <w:tblPrEx>
          <w:tblCellMar>
            <w:top w:w="0" w:type="dxa"/>
            <w:left w:w="108" w:type="dxa"/>
            <w:bottom w:w="0" w:type="dxa"/>
            <w:right w:w="108" w:type="dxa"/>
          </w:tblCellMar>
        </w:tblPrEx>
        <w:trPr>
          <w:trHeight w:val="477" w:hRule="atLeast"/>
          <w:jc w:val="center"/>
        </w:trPr>
        <w:tc>
          <w:tcPr>
            <w:tcW w:w="7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B2EEB">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eastAsia="宋体" w:cs="宋体"/>
                <w:b w:val="0"/>
                <w:bCs w:val="0"/>
                <w:color w:val="000000"/>
                <w:position w:val="0"/>
                <w:sz w:val="24"/>
                <w:szCs w:val="24"/>
                <w:vertAlign w:val="baseline"/>
                <w:lang w:val="en-US" w:eastAsia="zh-CN" w:bidi="ar"/>
              </w:rPr>
              <w:t>7</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0582F">
            <w:pPr>
              <w:keepNext w:val="0"/>
              <w:keepLines w:val="0"/>
              <w:widowControl w:val="0"/>
              <w:kinsoku/>
              <w:overflowPunct/>
              <w:autoSpaceDE/>
              <w:bidi w:val="0"/>
              <w:snapToGrid w:val="0"/>
              <w:spacing w:line="360" w:lineRule="auto"/>
              <w:ind w:left="0" w:right="0" w:firstLine="0"/>
              <w:jc w:val="center"/>
              <w:textAlignment w:val="auto"/>
            </w:pPr>
            <w:r>
              <w:rPr>
                <w:rFonts w:hint="eastAsia" w:ascii="宋体" w:hAnsi="宋体" w:cs="宋体"/>
                <w:b w:val="0"/>
                <w:bCs w:val="0"/>
                <w:color w:val="000000"/>
                <w:position w:val="0"/>
                <w:sz w:val="24"/>
                <w:szCs w:val="24"/>
                <w:vertAlign w:val="baseline"/>
                <w:lang w:val="en-US" w:eastAsia="zh-CN" w:bidi="ar"/>
              </w:rPr>
              <w:t>其他服务</w:t>
            </w:r>
          </w:p>
        </w:tc>
        <w:tc>
          <w:tcPr>
            <w:tcW w:w="745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461B39">
            <w:pPr>
              <w:pStyle w:val="14"/>
              <w:keepNext w:val="0"/>
              <w:keepLines w:val="0"/>
              <w:widowControl w:val="0"/>
              <w:numPr>
                <w:ilvl w:val="0"/>
                <w:numId w:val="6"/>
              </w:numPr>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供应商需设有专业的运维服务中心，服务期内中标人负责软件免费升级、维护；</w:t>
            </w:r>
          </w:p>
          <w:p w14:paraId="669B0A7B">
            <w:pPr>
              <w:pStyle w:val="14"/>
              <w:keepNext w:val="0"/>
              <w:keepLines w:val="0"/>
              <w:widowControl w:val="0"/>
              <w:numPr>
                <w:ilvl w:val="0"/>
                <w:numId w:val="6"/>
              </w:numPr>
              <w:kinsoku/>
              <w:overflowPunct/>
              <w:autoSpaceDE/>
              <w:bidi w:val="0"/>
              <w:snapToGrid w:val="0"/>
              <w:spacing w:before="0" w:after="0" w:line="360" w:lineRule="auto"/>
              <w:ind w:left="0" w:right="0" w:firstLine="0"/>
              <w:textAlignment w:val="auto"/>
            </w:pPr>
            <w:r>
              <w:rPr>
                <w:rFonts w:hint="eastAsia" w:ascii="宋体" w:hAnsi="宋体" w:cs="宋体"/>
                <w:color w:val="000000"/>
                <w:sz w:val="24"/>
                <w:szCs w:val="24"/>
                <w:lang w:val="en-US" w:eastAsia="zh-CN"/>
              </w:rPr>
              <w:t>为保障影像数据传输的安全性和稳定性，须提供网络专线服务；</w:t>
            </w:r>
          </w:p>
          <w:p w14:paraId="2188E009">
            <w:pPr>
              <w:pStyle w:val="14"/>
              <w:keepNext w:val="0"/>
              <w:keepLines w:val="0"/>
              <w:widowControl w:val="0"/>
              <w:numPr>
                <w:ilvl w:val="0"/>
                <w:numId w:val="6"/>
              </w:numPr>
              <w:kinsoku/>
              <w:overflowPunct/>
              <w:bidi w:val="0"/>
              <w:snapToGrid w:val="0"/>
              <w:spacing w:before="0" w:after="0" w:line="360" w:lineRule="auto"/>
              <w:ind w:left="0" w:right="0" w:firstLine="0"/>
              <w:textAlignment w:val="auto"/>
            </w:pPr>
            <w:r>
              <w:rPr>
                <w:rFonts w:hint="eastAsia" w:ascii="宋体" w:hAnsi="宋体" w:cs="宋体"/>
                <w:i w:val="0"/>
                <w:iCs w:val="0"/>
                <w:color w:val="000000"/>
                <w:kern w:val="2"/>
                <w:sz w:val="24"/>
                <w:szCs w:val="24"/>
                <w:u w:val="none"/>
                <w:lang w:val="en-US" w:eastAsia="zh-CN" w:bidi="ar"/>
              </w:rPr>
              <w:t>培训：根据医院要求提供免费现场培训服务。培训对象包括系统使用操作人员、管理人员、系统维护人员等，培训内容包括系统操作方法，系统流程、日常维护及问题处理方法等内容，并提交培训记录。</w:t>
            </w:r>
          </w:p>
        </w:tc>
      </w:tr>
    </w:tbl>
    <w:p w14:paraId="7BB09A01">
      <w:pPr>
        <w:keepNext/>
        <w:keepLines w:val="0"/>
        <w:pageBreakBefore w:val="0"/>
        <w:suppressLineNumbers/>
        <w:suppressAutoHyphens/>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highlight w:val="yellow"/>
        </w:rPr>
      </w:pPr>
      <w:r>
        <w:rPr>
          <w:rFonts w:hint="eastAsia" w:ascii="宋体" w:hAnsi="宋体" w:cs="宋体"/>
          <w:b/>
          <w:kern w:val="0"/>
          <w:sz w:val="28"/>
          <w:szCs w:val="28"/>
          <w:highlight w:val="yellow"/>
          <w:lang w:eastAsia="zh-CN"/>
        </w:rPr>
        <w:t>备注：</w:t>
      </w:r>
      <w:r>
        <w:rPr>
          <w:rFonts w:hint="eastAsia" w:ascii="宋体" w:hAnsi="宋体" w:eastAsia="宋体" w:cs="宋体"/>
          <w:b/>
          <w:bCs/>
          <w:sz w:val="28"/>
          <w:szCs w:val="28"/>
          <w:highlight w:val="yellow"/>
        </w:rPr>
        <w:t>以上参数标“</w:t>
      </w:r>
      <w:r>
        <w:rPr>
          <w:rFonts w:hint="eastAsia" w:ascii="宋体" w:hAnsi="宋体" w:cs="宋体"/>
          <w:color w:val="000000"/>
          <w:kern w:val="0"/>
          <w:sz w:val="24"/>
          <w:szCs w:val="24"/>
          <w:highlight w:val="yellow"/>
          <w:lang w:val="en-US" w:eastAsia="zh-CN" w:bidi="ar-SA"/>
        </w:rPr>
        <w:t>▲</w:t>
      </w:r>
      <w:r>
        <w:rPr>
          <w:rFonts w:hint="eastAsia" w:ascii="宋体" w:hAnsi="宋体" w:eastAsia="宋体" w:cs="宋体"/>
          <w:b/>
          <w:bCs/>
          <w:sz w:val="28"/>
          <w:szCs w:val="28"/>
          <w:highlight w:val="yellow"/>
        </w:rPr>
        <w:t>”项为必须满足项，如出现负偏离按照</w:t>
      </w:r>
      <w:r>
        <w:rPr>
          <w:rFonts w:hint="eastAsia" w:ascii="宋体" w:hAnsi="宋体" w:cs="宋体"/>
          <w:b/>
          <w:bCs/>
          <w:sz w:val="28"/>
          <w:szCs w:val="28"/>
          <w:highlight w:val="yellow"/>
          <w:lang w:val="en-US" w:eastAsia="zh-CN"/>
        </w:rPr>
        <w:t>无效标</w:t>
      </w:r>
      <w:r>
        <w:rPr>
          <w:rFonts w:hint="eastAsia" w:ascii="宋体" w:hAnsi="宋体" w:eastAsia="宋体" w:cs="宋体"/>
          <w:b/>
          <w:bCs/>
          <w:sz w:val="28"/>
          <w:szCs w:val="28"/>
          <w:highlight w:val="yellow"/>
        </w:rPr>
        <w:t>处理。</w:t>
      </w:r>
      <w:bookmarkStart w:id="0" w:name="_GoBack"/>
      <w:bookmarkEnd w:id="0"/>
    </w:p>
    <w:p w14:paraId="3A33A4B5">
      <w:pPr>
        <w:keepNext/>
        <w:keepLines w:val="0"/>
        <w:pageBreakBefore w:val="0"/>
        <w:suppressLineNumbers/>
        <w:suppressAutoHyphens/>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highlight w:val="yellow"/>
        </w:rPr>
      </w:pPr>
    </w:p>
    <w:p w14:paraId="6A38E5BD">
      <w:pPr>
        <w:keepNext/>
        <w:keepLines w:val="0"/>
        <w:pageBreakBefore w:val="0"/>
        <w:suppressLineNumbers/>
        <w:suppressAutoHyphens/>
        <w:kinsoku/>
        <w:wordWrap/>
        <w:overflowPunct/>
        <w:topLinePunct w:val="0"/>
        <w:autoSpaceDE/>
        <w:autoSpaceDN/>
        <w:bidi w:val="0"/>
        <w:adjustRightInd/>
        <w:snapToGrid/>
        <w:spacing w:line="440" w:lineRule="exact"/>
        <w:textAlignment w:val="auto"/>
        <w:rPr>
          <w:rFonts w:hint="eastAsia" w:ascii="宋体" w:hAnsi="宋体" w:eastAsia="宋体" w:cs="宋体"/>
          <w:b/>
          <w:kern w:val="0"/>
          <w:sz w:val="28"/>
          <w:szCs w:val="28"/>
          <w:lang w:eastAsia="zh-CN"/>
        </w:rPr>
      </w:pPr>
      <w:r>
        <w:rPr>
          <w:rFonts w:hint="eastAsia" w:ascii="宋体" w:hAnsi="宋体" w:cs="宋体"/>
          <w:b/>
          <w:kern w:val="0"/>
          <w:sz w:val="28"/>
          <w:szCs w:val="28"/>
          <w:lang w:val="en-US" w:eastAsia="zh-CN"/>
        </w:rPr>
        <w:t>二</w:t>
      </w:r>
      <w:r>
        <w:rPr>
          <w:rFonts w:hint="eastAsia" w:ascii="宋体" w:hAnsi="宋体" w:eastAsia="宋体" w:cs="宋体"/>
          <w:b/>
          <w:kern w:val="0"/>
          <w:sz w:val="28"/>
          <w:szCs w:val="28"/>
        </w:rPr>
        <w:t>、服务期</w:t>
      </w:r>
      <w:r>
        <w:rPr>
          <w:rFonts w:hint="eastAsia" w:ascii="宋体" w:hAnsi="宋体" w:cs="宋体"/>
          <w:b/>
          <w:kern w:val="0"/>
          <w:sz w:val="28"/>
          <w:szCs w:val="28"/>
          <w:lang w:eastAsia="zh-CN"/>
        </w:rPr>
        <w:t>：</w:t>
      </w:r>
    </w:p>
    <w:p w14:paraId="1592D898">
      <w:pPr>
        <w:keepNext/>
        <w:keepLines w:val="0"/>
        <w:pageBreakBefore w:val="0"/>
        <w:widowControl w:val="0"/>
        <w:suppressAutoHyphens/>
        <w:kinsoku/>
        <w:wordWrap/>
        <w:overflowPunct/>
        <w:topLinePunct w:val="0"/>
        <w:autoSpaceDE/>
        <w:autoSpaceDN/>
        <w:bidi w:val="0"/>
        <w:adjustRightInd w:val="0"/>
        <w:snapToGrid w:val="0"/>
        <w:spacing w:line="540" w:lineRule="exact"/>
        <w:ind w:firstLine="280" w:firstLineChars="100"/>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rPr>
        <w:t>系统搭建时间：合同签订后60日内完成数字影像服务系统搭建并完成系统安装调试、试运行。</w:t>
      </w:r>
    </w:p>
    <w:p w14:paraId="7A39AFD3">
      <w:pPr>
        <w:keepNext/>
        <w:keepLines w:val="0"/>
        <w:pageBreakBefore w:val="0"/>
        <w:widowControl w:val="0"/>
        <w:suppressAutoHyphens/>
        <w:kinsoku/>
        <w:wordWrap/>
        <w:overflowPunct/>
        <w:topLinePunct w:val="0"/>
        <w:autoSpaceDE/>
        <w:autoSpaceDN/>
        <w:bidi w:val="0"/>
        <w:adjustRightInd w:val="0"/>
        <w:snapToGrid w:val="0"/>
        <w:spacing w:line="540" w:lineRule="exact"/>
        <w:ind w:firstLine="280" w:firstLineChars="100"/>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服务时间：</w:t>
      </w:r>
      <w:r>
        <w:rPr>
          <w:rFonts w:hint="eastAsia" w:ascii="宋体" w:hAnsi="宋体" w:cs="宋体"/>
          <w:sz w:val="28"/>
          <w:szCs w:val="28"/>
          <w:highlight w:val="none"/>
          <w:lang w:val="en-US" w:eastAsia="zh-CN"/>
        </w:rPr>
        <w:t>服务期3年。</w:t>
      </w:r>
    </w:p>
    <w:p w14:paraId="5D9EB17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singleLevel"/>
    <w:tmpl w:val="00000005"/>
    <w:lvl w:ilvl="0" w:tentative="0">
      <w:start w:val="1"/>
      <w:numFmt w:val="decimal"/>
      <w:lvlText w:val="(%1)"/>
      <w:lvlJc w:val="left"/>
      <w:pPr>
        <w:tabs>
          <w:tab w:val="left" w:pos="0"/>
        </w:tabs>
        <w:ind w:left="425" w:hanging="425"/>
      </w:pPr>
      <w:rPr>
        <w:rFonts w:hint="default"/>
      </w:rPr>
    </w:lvl>
  </w:abstractNum>
  <w:abstractNum w:abstractNumId="1">
    <w:nsid w:val="00000007"/>
    <w:multiLevelType w:val="singleLevel"/>
    <w:tmpl w:val="00000007"/>
    <w:lvl w:ilvl="0" w:tentative="0">
      <w:start w:val="1"/>
      <w:numFmt w:val="decimal"/>
      <w:lvlText w:val="(%1)"/>
      <w:lvlJc w:val="left"/>
      <w:pPr>
        <w:tabs>
          <w:tab w:val="left" w:pos="0"/>
        </w:tabs>
        <w:ind w:left="425" w:hanging="425"/>
      </w:pPr>
      <w:rPr>
        <w:rFonts w:hint="default"/>
      </w:rPr>
    </w:lvl>
  </w:abstractNum>
  <w:abstractNum w:abstractNumId="2">
    <w:nsid w:val="00000008"/>
    <w:multiLevelType w:val="singleLevel"/>
    <w:tmpl w:val="00000008"/>
    <w:lvl w:ilvl="0" w:tentative="0">
      <w:start w:val="1"/>
      <w:numFmt w:val="decimal"/>
      <w:lvlText w:val="(%1)"/>
      <w:lvlJc w:val="left"/>
      <w:pPr>
        <w:tabs>
          <w:tab w:val="left" w:pos="0"/>
        </w:tabs>
        <w:ind w:left="425" w:hanging="425"/>
      </w:pPr>
      <w:rPr>
        <w:rFonts w:hint="default"/>
      </w:rPr>
    </w:lvl>
  </w:abstractNum>
  <w:abstractNum w:abstractNumId="3">
    <w:nsid w:val="0000000B"/>
    <w:multiLevelType w:val="singleLevel"/>
    <w:tmpl w:val="0000000B"/>
    <w:lvl w:ilvl="0" w:tentative="0">
      <w:start w:val="1"/>
      <w:numFmt w:val="decimal"/>
      <w:lvlText w:val="(%1)"/>
      <w:lvlJc w:val="left"/>
      <w:pPr>
        <w:tabs>
          <w:tab w:val="left" w:pos="0"/>
        </w:tabs>
        <w:ind w:left="425" w:hanging="425"/>
      </w:pPr>
      <w:rPr>
        <w:rFonts w:hint="default"/>
      </w:rPr>
    </w:lvl>
  </w:abstractNum>
  <w:abstractNum w:abstractNumId="4">
    <w:nsid w:val="0000000D"/>
    <w:multiLevelType w:val="singleLevel"/>
    <w:tmpl w:val="0000000D"/>
    <w:lvl w:ilvl="0" w:tentative="0">
      <w:start w:val="1"/>
      <w:numFmt w:val="decimal"/>
      <w:lvlText w:val="(%1)"/>
      <w:lvlJc w:val="left"/>
      <w:pPr>
        <w:tabs>
          <w:tab w:val="left" w:pos="0"/>
        </w:tabs>
        <w:ind w:left="425" w:hanging="425"/>
      </w:pPr>
      <w:rPr>
        <w:rFonts w:hint="default"/>
      </w:rPr>
    </w:lvl>
  </w:abstractNum>
  <w:abstractNum w:abstractNumId="5">
    <w:nsid w:val="0000000E"/>
    <w:multiLevelType w:val="singleLevel"/>
    <w:tmpl w:val="0000000E"/>
    <w:lvl w:ilvl="0" w:tentative="0">
      <w:start w:val="1"/>
      <w:numFmt w:val="decimal"/>
      <w:lvlText w:val="(%1)"/>
      <w:lvlJc w:val="left"/>
      <w:pPr>
        <w:tabs>
          <w:tab w:val="left" w:pos="0"/>
        </w:tabs>
        <w:ind w:left="425" w:hanging="425"/>
      </w:pPr>
      <w:rPr>
        <w:rFont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BC0A60"/>
    <w:rsid w:val="1DB45D52"/>
    <w:rsid w:val="4F624D5E"/>
    <w:rsid w:val="6060478C"/>
    <w:rsid w:val="6B0C4A68"/>
    <w:rsid w:val="6F165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6">
    <w:name w:val="heading 2"/>
    <w:basedOn w:val="1"/>
    <w:next w:val="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eastAsia="仿宋_GB2312"/>
      <w:sz w:val="21"/>
    </w:rPr>
  </w:style>
  <w:style w:type="paragraph" w:styleId="3">
    <w:name w:val="Body Text Indent"/>
    <w:basedOn w:val="1"/>
    <w:next w:val="4"/>
    <w:qFormat/>
    <w:uiPriority w:val="0"/>
    <w:pPr>
      <w:ind w:firstLine="630"/>
    </w:pPr>
    <w:rPr>
      <w:sz w:val="32"/>
    </w:rPr>
  </w:style>
  <w:style w:type="paragraph" w:styleId="4">
    <w:name w:val="envelope return"/>
    <w:basedOn w:val="1"/>
    <w:qFormat/>
    <w:uiPriority w:val="0"/>
    <w:pPr>
      <w:snapToGrid w:val="0"/>
    </w:pPr>
    <w:rPr>
      <w:rFonts w:ascii="Arial" w:hAnsi="Arial"/>
      <w:szCs w:val="22"/>
    </w:rPr>
  </w:style>
  <w:style w:type="paragraph" w:styleId="7">
    <w:name w:val="Normal Indent"/>
    <w:basedOn w:val="1"/>
    <w:qFormat/>
    <w:uiPriority w:val="0"/>
    <w:pPr>
      <w:ind w:firstLine="420" w:firstLineChars="200"/>
    </w:p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unhideWhenUsed/>
    <w:qFormat/>
    <w:uiPriority w:val="34"/>
    <w:pPr>
      <w:ind w:firstLine="420" w:firstLineChars="200"/>
    </w:pPr>
  </w:style>
  <w:style w:type="paragraph" w:customStyle="1" w:styleId="12">
    <w:name w:val="WW-正文缩进"/>
    <w:basedOn w:val="1"/>
    <w:qFormat/>
    <w:uiPriority w:val="2"/>
    <w:pPr>
      <w:ind w:left="0" w:right="0" w:firstLine="420"/>
    </w:pPr>
    <w:rPr>
      <w:szCs w:val="24"/>
    </w:rPr>
  </w:style>
  <w:style w:type="paragraph" w:customStyle="1" w:styleId="13">
    <w:name w:val="Table Text"/>
    <w:basedOn w:val="1"/>
    <w:qFormat/>
    <w:uiPriority w:val="6"/>
    <w:rPr>
      <w:rFonts w:ascii="宋体" w:hAnsi="宋体" w:eastAsia="宋体" w:cs="宋体"/>
      <w:sz w:val="24"/>
      <w:szCs w:val="24"/>
      <w:lang w:val="en-US" w:eastAsia="en-US" w:bidi="ar-SA"/>
    </w:rPr>
  </w:style>
  <w:style w:type="paragraph" w:customStyle="1" w:styleId="14">
    <w:name w:val="正文 New"/>
    <w:basedOn w:val="1"/>
    <w:autoRedefine/>
    <w:qFormat/>
    <w:uiPriority w:val="0"/>
    <w:pPr>
      <w:spacing w:before="100" w:beforeAutospacing="1" w:after="100" w:afterAutospacing="1" w:line="440" w:lineRule="exact"/>
      <w:ind w:left="357" w:hanging="357"/>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2025-01-10T06:15:26Z</dcterms:created>
  <dc:creator>admin</dc:creator>
  <cp:lastModifiedBy>admin</cp:lastModifiedBy>
  <dcterms:modified xsi:type="dcterms:W3CDTF">2025-01-10T06:17:06Z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eyJoZGlkIjoiNDlhNDFmYmYwNmZjOTZkNGIyZGI1ZWY1YWVlNDg2MjcifQ==</vt:lpwstr>
  </property>
  <property fmtid="{D5CDD505-2E9C-101B-9397-08002B2CF9AE}" pid="4" name="ICV">
    <vt:lpwstr>05AB3CBF000E43C4ABABC9917695120D_12</vt:lpwstr>
  </property>
</Properties>
</file>