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07652">
      <w:pPr>
        <w:keepNext w:val="0"/>
        <w:keepLines w:val="0"/>
        <w:widowControl/>
        <w:suppressLineNumbers w:val="0"/>
        <w:jc w:val="center"/>
        <w:textAlignment w:val="center"/>
        <w:rPr>
          <w:rFonts w:hint="default" w:ascii="宋体" w:hAnsi="宋体" w:eastAsia="宋体" w:cs="宋体"/>
          <w:b/>
          <w:bCs/>
          <w:i w:val="0"/>
          <w:iCs w:val="0"/>
          <w:color w:val="000000"/>
          <w:kern w:val="0"/>
          <w:sz w:val="44"/>
          <w:szCs w:val="44"/>
          <w:u w:val="none"/>
          <w:lang w:val="en-US" w:eastAsia="zh-CN" w:bidi="ar"/>
        </w:rPr>
      </w:pPr>
      <w:r>
        <w:rPr>
          <w:rFonts w:hint="default" w:ascii="宋体" w:hAnsi="宋体" w:eastAsia="宋体" w:cs="宋体"/>
          <w:b/>
          <w:bCs/>
          <w:i w:val="0"/>
          <w:iCs w:val="0"/>
          <w:color w:val="000000"/>
          <w:kern w:val="0"/>
          <w:sz w:val="44"/>
          <w:szCs w:val="44"/>
          <w:u w:val="none"/>
          <w:lang w:val="en-US" w:eastAsia="zh-CN" w:bidi="ar"/>
        </w:rPr>
        <w:t>枞阳县区域医学检验中心建设项目</w:t>
      </w:r>
    </w:p>
    <w:p w14:paraId="49FB4CF5">
      <w:pPr>
        <w:keepNext w:val="0"/>
        <w:keepLines w:val="0"/>
        <w:widowControl/>
        <w:suppressLineNumbers w:val="0"/>
        <w:jc w:val="center"/>
        <w:textAlignment w:val="center"/>
        <w:rPr>
          <w:rFonts w:hint="default" w:ascii="宋体" w:hAnsi="宋体" w:eastAsia="宋体" w:cs="宋体"/>
          <w:b/>
          <w:bCs/>
          <w:i w:val="0"/>
          <w:iCs w:val="0"/>
          <w:color w:val="000000"/>
          <w:kern w:val="0"/>
          <w:sz w:val="44"/>
          <w:szCs w:val="44"/>
          <w:u w:val="none"/>
          <w:lang w:val="en-US" w:eastAsia="zh-CN" w:bidi="ar"/>
        </w:rPr>
      </w:pPr>
      <w:r>
        <w:rPr>
          <w:rFonts w:hint="eastAsia" w:ascii="宋体" w:hAnsi="宋体" w:cs="宋体"/>
          <w:b/>
          <w:bCs/>
          <w:i w:val="0"/>
          <w:iCs w:val="0"/>
          <w:color w:val="000000"/>
          <w:kern w:val="0"/>
          <w:sz w:val="44"/>
          <w:szCs w:val="44"/>
          <w:u w:val="none"/>
          <w:lang w:val="en-US" w:eastAsia="zh-CN" w:bidi="ar"/>
        </w:rPr>
        <w:t>设备清单</w:t>
      </w:r>
      <w:bookmarkStart w:id="4" w:name="_GoBack"/>
      <w:bookmarkEnd w:id="4"/>
    </w:p>
    <w:tbl>
      <w:tblPr>
        <w:tblStyle w:val="3"/>
        <w:tblpPr w:leftFromText="180" w:rightFromText="180" w:vertAnchor="text" w:horzAnchor="page" w:tblpX="1807" w:tblpY="824"/>
        <w:tblOverlap w:val="never"/>
        <w:tblW w:w="85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4"/>
        <w:gridCol w:w="4702"/>
        <w:gridCol w:w="2007"/>
        <w:gridCol w:w="1015"/>
      </w:tblGrid>
      <w:tr w14:paraId="45FE7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A43A5">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序号</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47BD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名称</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F16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数量(台/套)</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B1CA8">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备注</w:t>
            </w:r>
          </w:p>
        </w:tc>
      </w:tr>
      <w:tr w14:paraId="27B0C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4F1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6BB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全自动血细胞分析流水线</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65F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FF9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2B71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B767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B4AE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全自动凝血流水线</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DA5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1B2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41FB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E37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2F0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全自动血液分析仪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B6CF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FA2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B18F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A80A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BB77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全自动尿液分析流水线</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1C32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945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BD6B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748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5</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C2D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粪便分析仪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307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F6A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A0AE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529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6</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345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精液分析仪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F66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D8D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764E6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A53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7</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8CA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血沉仪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0DE5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8103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64A37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069B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8</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6C26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血流变检测仪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3853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E663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365D0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882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9</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2004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全自动血小板功能分析仪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6FFE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27A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1807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6968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10</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966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骨髓细胞图文分析系统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8AE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060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BDBA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B570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11</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6DE6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流式细胞仪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DB9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73E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65086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0E7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12</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5972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微量元素分析仪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533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8462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67243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9062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13</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BEBD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生化发光</w:t>
            </w:r>
            <w:r>
              <w:rPr>
                <w:rFonts w:hint="eastAsia" w:ascii="宋体" w:hAnsi="宋体" w:eastAsia="宋体" w:cs="宋体"/>
                <w:i w:val="0"/>
                <w:iCs w:val="0"/>
                <w:color w:val="000000"/>
                <w:kern w:val="0"/>
                <w:sz w:val="28"/>
                <w:szCs w:val="28"/>
                <w:u w:val="none"/>
                <w:lang w:val="en-US" w:eastAsia="zh-CN" w:bidi="ar"/>
              </w:rPr>
              <w:t>流水线</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66F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7AD7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1319F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F84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r>
              <w:rPr>
                <w:rFonts w:hint="eastAsia" w:ascii="宋体" w:hAnsi="宋体" w:cs="宋体"/>
                <w:i w:val="0"/>
                <w:iCs w:val="0"/>
                <w:color w:val="000000"/>
                <w:kern w:val="0"/>
                <w:sz w:val="28"/>
                <w:szCs w:val="28"/>
                <w:u w:val="none"/>
                <w:lang w:val="en-US" w:eastAsia="zh-CN" w:bidi="ar"/>
              </w:rPr>
              <w:t>4</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626C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特定蛋白分析仪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FBF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948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B848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DDA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r>
              <w:rPr>
                <w:rFonts w:hint="eastAsia" w:ascii="宋体" w:hAnsi="宋体" w:cs="宋体"/>
                <w:i w:val="0"/>
                <w:iCs w:val="0"/>
                <w:color w:val="000000"/>
                <w:kern w:val="0"/>
                <w:sz w:val="28"/>
                <w:szCs w:val="28"/>
                <w:u w:val="none"/>
                <w:lang w:val="en-US" w:eastAsia="zh-CN" w:bidi="ar"/>
              </w:rPr>
              <w:t>5</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E6F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全自动糖化血红蛋白分析仪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EF71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579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001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8880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r>
              <w:rPr>
                <w:rFonts w:hint="eastAsia" w:ascii="宋体" w:hAnsi="宋体" w:cs="宋体"/>
                <w:i w:val="0"/>
                <w:iCs w:val="0"/>
                <w:color w:val="000000"/>
                <w:kern w:val="0"/>
                <w:sz w:val="28"/>
                <w:szCs w:val="28"/>
                <w:u w:val="none"/>
                <w:lang w:val="en-US" w:eastAsia="zh-CN" w:bidi="ar"/>
              </w:rPr>
              <w:t>6</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15F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全自动化学发光分析仪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208E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850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9C5B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6EE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r>
              <w:rPr>
                <w:rFonts w:hint="eastAsia" w:ascii="宋体" w:hAnsi="宋体" w:cs="宋体"/>
                <w:i w:val="0"/>
                <w:iCs w:val="0"/>
                <w:color w:val="000000"/>
                <w:kern w:val="0"/>
                <w:sz w:val="28"/>
                <w:szCs w:val="28"/>
                <w:u w:val="none"/>
                <w:lang w:val="en-US" w:eastAsia="zh-CN" w:bidi="ar"/>
              </w:rPr>
              <w:t>7</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57B1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酶标仪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FD73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B2A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D231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D7ED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r>
              <w:rPr>
                <w:rFonts w:hint="eastAsia" w:ascii="宋体" w:hAnsi="宋体" w:cs="宋体"/>
                <w:i w:val="0"/>
                <w:iCs w:val="0"/>
                <w:color w:val="000000"/>
                <w:kern w:val="0"/>
                <w:sz w:val="28"/>
                <w:szCs w:val="28"/>
                <w:u w:val="none"/>
                <w:lang w:val="en-US" w:eastAsia="zh-CN" w:bidi="ar"/>
              </w:rPr>
              <w:t>8</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EBB4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洗板机</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07D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ABFD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6B4C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8BAC1">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19</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2B46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全自动血液培养液分析系统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7745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7745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3600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1765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0</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AE0C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全自动细菌鉴定及药敏分析系统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1A4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C2F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1E414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9F6B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1</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0E21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飞行质谱仪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77E7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039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2455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C04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2</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E8F7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全自动染色仪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38A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9F8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5E41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47F4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3</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F37E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B族链球菌检测系统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6F2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577F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8D3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593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4</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9014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全自动化学发光分析仪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F626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31E5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EBBA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2AF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5</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C963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全自动化学发光分析仪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68F0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0D9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1929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3AC1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6</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2870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扩增仪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E53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E58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FFBE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58F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r>
              <w:rPr>
                <w:rFonts w:hint="eastAsia" w:ascii="宋体" w:hAnsi="宋体" w:cs="宋体"/>
                <w:i w:val="0"/>
                <w:iCs w:val="0"/>
                <w:color w:val="000000"/>
                <w:kern w:val="0"/>
                <w:sz w:val="28"/>
                <w:szCs w:val="28"/>
                <w:u w:val="none"/>
                <w:lang w:val="en-US" w:eastAsia="zh-CN" w:bidi="ar"/>
              </w:rPr>
              <w:t>7</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699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智能采血系统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6E5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C701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1DC86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A539">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w:t>
            </w:r>
            <w:r>
              <w:rPr>
                <w:rFonts w:hint="eastAsia" w:ascii="宋体" w:hAnsi="宋体" w:cs="宋体"/>
                <w:i w:val="0"/>
                <w:iCs w:val="0"/>
                <w:color w:val="000000"/>
                <w:kern w:val="0"/>
                <w:sz w:val="28"/>
                <w:szCs w:val="28"/>
                <w:highlight w:val="none"/>
                <w:u w:val="none"/>
                <w:lang w:val="en-US" w:eastAsia="zh-CN" w:bidi="ar"/>
              </w:rPr>
              <w:t>8</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6EE58">
            <w:pPr>
              <w:keepNext w:val="0"/>
              <w:keepLines w:val="0"/>
              <w:widowControl/>
              <w:suppressLineNumbers w:val="0"/>
              <w:jc w:val="left"/>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全自动血液分析仪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FE4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4EF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35A2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1561">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29</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D5E4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尿液分析流水线</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02B6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098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72135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5318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r>
              <w:rPr>
                <w:rFonts w:hint="eastAsia" w:ascii="宋体" w:hAnsi="宋体" w:cs="宋体"/>
                <w:i w:val="0"/>
                <w:iCs w:val="0"/>
                <w:color w:val="000000"/>
                <w:kern w:val="0"/>
                <w:sz w:val="28"/>
                <w:szCs w:val="28"/>
                <w:u w:val="none"/>
                <w:lang w:val="en-US" w:eastAsia="zh-CN" w:bidi="ar"/>
              </w:rPr>
              <w:t>0</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819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阴道分泌物分析仪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A81F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A382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357B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578A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r>
              <w:rPr>
                <w:rFonts w:hint="eastAsia" w:ascii="宋体" w:hAnsi="宋体" w:cs="宋体"/>
                <w:i w:val="0"/>
                <w:iCs w:val="0"/>
                <w:color w:val="000000"/>
                <w:kern w:val="0"/>
                <w:sz w:val="28"/>
                <w:szCs w:val="28"/>
                <w:u w:val="none"/>
                <w:lang w:val="en-US" w:eastAsia="zh-CN" w:bidi="ar"/>
              </w:rPr>
              <w:t>1</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5CA5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尿液分析仪</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AD4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D2A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64839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1486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r>
              <w:rPr>
                <w:rFonts w:hint="eastAsia" w:ascii="宋体" w:hAnsi="宋体" w:cs="宋体"/>
                <w:i w:val="0"/>
                <w:iCs w:val="0"/>
                <w:color w:val="000000"/>
                <w:kern w:val="0"/>
                <w:sz w:val="28"/>
                <w:szCs w:val="28"/>
                <w:u w:val="none"/>
                <w:lang w:val="en-US" w:eastAsia="zh-CN" w:bidi="ar"/>
              </w:rPr>
              <w:t>2</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CBA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生物安全柜</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E4DE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6</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6B81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51EE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DAF7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r>
              <w:rPr>
                <w:rFonts w:hint="eastAsia" w:ascii="宋体" w:hAnsi="宋体" w:cs="宋体"/>
                <w:i w:val="0"/>
                <w:iCs w:val="0"/>
                <w:color w:val="000000"/>
                <w:kern w:val="0"/>
                <w:sz w:val="28"/>
                <w:szCs w:val="28"/>
                <w:u w:val="none"/>
                <w:lang w:val="en-US" w:eastAsia="zh-CN" w:bidi="ar"/>
              </w:rPr>
              <w:t>3</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9E7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双目显微镜</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872E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EDC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4C1FF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7B0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r>
              <w:rPr>
                <w:rFonts w:hint="eastAsia" w:ascii="宋体" w:hAnsi="宋体" w:cs="宋体"/>
                <w:i w:val="0"/>
                <w:iCs w:val="0"/>
                <w:color w:val="000000"/>
                <w:kern w:val="0"/>
                <w:sz w:val="28"/>
                <w:szCs w:val="28"/>
                <w:u w:val="none"/>
                <w:lang w:val="en-US" w:eastAsia="zh-CN" w:bidi="ar"/>
              </w:rPr>
              <w:t>4</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076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暗视野显微镜</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A503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550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3E4D2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440D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r>
              <w:rPr>
                <w:rFonts w:hint="eastAsia" w:ascii="宋体" w:hAnsi="宋体" w:cs="宋体"/>
                <w:i w:val="0"/>
                <w:iCs w:val="0"/>
                <w:color w:val="000000"/>
                <w:kern w:val="0"/>
                <w:sz w:val="28"/>
                <w:szCs w:val="28"/>
                <w:u w:val="none"/>
                <w:lang w:val="en-US" w:eastAsia="zh-CN" w:bidi="ar"/>
              </w:rPr>
              <w:t>5</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5B8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冷链管理系统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B98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2DE8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911A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CB8D4">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36</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89B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医用冰箱（4 度）</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701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6</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CED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3422A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A932">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37</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DAC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医用冰箱（4 度-20 度）</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630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8670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E028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9F4BB">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38</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BF7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离心机</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45B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FE98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A21E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665B6">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39</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C7F8">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通风柜</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28C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BDF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72A5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2D5E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r>
              <w:rPr>
                <w:rFonts w:hint="eastAsia" w:ascii="宋体" w:hAnsi="宋体" w:cs="宋体"/>
                <w:i w:val="0"/>
                <w:iCs w:val="0"/>
                <w:color w:val="000000"/>
                <w:kern w:val="0"/>
                <w:sz w:val="28"/>
                <w:szCs w:val="28"/>
                <w:u w:val="none"/>
                <w:lang w:val="en-US" w:eastAsia="zh-CN" w:bidi="ar"/>
              </w:rPr>
              <w:t>0</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BB6F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恒温箱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109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E5C6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257D5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AD3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r>
              <w:rPr>
                <w:rFonts w:hint="eastAsia" w:ascii="宋体" w:hAnsi="宋体" w:cs="宋体"/>
                <w:i w:val="0"/>
                <w:iCs w:val="0"/>
                <w:color w:val="000000"/>
                <w:kern w:val="0"/>
                <w:sz w:val="28"/>
                <w:szCs w:val="28"/>
                <w:u w:val="none"/>
                <w:lang w:val="en-US" w:eastAsia="zh-CN" w:bidi="ar"/>
              </w:rPr>
              <w:t>1</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532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水浴箱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48D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5F3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EF07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559E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r>
              <w:rPr>
                <w:rFonts w:hint="eastAsia" w:ascii="宋体" w:hAnsi="宋体" w:cs="宋体"/>
                <w:i w:val="0"/>
                <w:iCs w:val="0"/>
                <w:color w:val="000000"/>
                <w:kern w:val="0"/>
                <w:sz w:val="28"/>
                <w:szCs w:val="28"/>
                <w:u w:val="none"/>
                <w:lang w:val="en-US" w:eastAsia="zh-CN" w:bidi="ar"/>
              </w:rPr>
              <w:t>2</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E2C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二氧化碳培养箱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6B3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9EC9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8B1E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5F82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r>
              <w:rPr>
                <w:rFonts w:hint="eastAsia" w:ascii="宋体" w:hAnsi="宋体" w:cs="宋体"/>
                <w:i w:val="0"/>
                <w:iCs w:val="0"/>
                <w:color w:val="000000"/>
                <w:kern w:val="0"/>
                <w:sz w:val="28"/>
                <w:szCs w:val="28"/>
                <w:u w:val="none"/>
                <w:lang w:val="en-US" w:eastAsia="zh-CN" w:bidi="ar"/>
              </w:rPr>
              <w:t>3</w:t>
            </w:r>
          </w:p>
        </w:tc>
        <w:tc>
          <w:tcPr>
            <w:tcW w:w="4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CDBE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内循环式高压灭菌锅</w:t>
            </w:r>
          </w:p>
        </w:tc>
        <w:tc>
          <w:tcPr>
            <w:tcW w:w="2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F28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D3F8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5B78E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4D4B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r>
              <w:rPr>
                <w:rFonts w:hint="eastAsia" w:ascii="宋体" w:hAnsi="宋体" w:cs="宋体"/>
                <w:i w:val="0"/>
                <w:iCs w:val="0"/>
                <w:color w:val="000000"/>
                <w:kern w:val="0"/>
                <w:sz w:val="28"/>
                <w:szCs w:val="28"/>
                <w:u w:val="none"/>
                <w:lang w:val="en-US" w:eastAsia="zh-CN" w:bidi="ar"/>
              </w:rPr>
              <w:t>4</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165A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集中供水系统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0CE6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FAC4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77A6E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9E63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w:t>
            </w:r>
            <w:r>
              <w:rPr>
                <w:rFonts w:hint="eastAsia" w:ascii="宋体" w:hAnsi="宋体" w:cs="宋体"/>
                <w:i w:val="0"/>
                <w:iCs w:val="0"/>
                <w:color w:val="000000"/>
                <w:kern w:val="0"/>
                <w:sz w:val="28"/>
                <w:szCs w:val="28"/>
                <w:u w:val="none"/>
                <w:lang w:val="en-US" w:eastAsia="zh-CN" w:bidi="ar"/>
              </w:rPr>
              <w:t>5</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C88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集中供电系统</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F73F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6466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03495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579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46</w:t>
            </w:r>
          </w:p>
        </w:tc>
        <w:tc>
          <w:tcPr>
            <w:tcW w:w="4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36C0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冷藏库房</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629A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0E29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bl>
    <w:p w14:paraId="3D855134">
      <w:pPr>
        <w:numPr>
          <w:ilvl w:val="0"/>
          <w:numId w:val="0"/>
        </w:numPr>
        <w:snapToGrid w:val="0"/>
        <w:spacing w:line="360" w:lineRule="auto"/>
        <w:jc w:val="left"/>
        <w:rPr>
          <w:rFonts w:hint="eastAsia" w:ascii="Times New Roman" w:hAnsi="Times New Roman" w:eastAsia="宋体" w:cs="Times New Roman"/>
          <w:b/>
          <w:bCs/>
          <w:sz w:val="32"/>
          <w:szCs w:val="32"/>
          <w:lang w:val="en-US" w:eastAsia="zh-CN"/>
        </w:rPr>
      </w:pPr>
    </w:p>
    <w:p w14:paraId="3EED75DA">
      <w:pPr>
        <w:snapToGrid w:val="0"/>
        <w:spacing w:line="360" w:lineRule="auto"/>
        <w:jc w:val="left"/>
        <w:rPr>
          <w:rFonts w:hint="eastAsia"/>
          <w:sz w:val="28"/>
          <w:szCs w:val="28"/>
        </w:rPr>
      </w:pPr>
      <w:r>
        <w:rPr>
          <w:rFonts w:hint="eastAsia"/>
          <w:sz w:val="28"/>
          <w:szCs w:val="28"/>
          <w:lang w:val="en-US" w:eastAsia="zh-CN"/>
        </w:rPr>
        <w:t>1、</w:t>
      </w:r>
      <w:r>
        <w:rPr>
          <w:rFonts w:hint="eastAsia"/>
          <w:sz w:val="28"/>
          <w:szCs w:val="28"/>
        </w:rPr>
        <w:t>说明：</w:t>
      </w:r>
    </w:p>
    <w:p w14:paraId="623A9843">
      <w:pPr>
        <w:numPr>
          <w:ilvl w:val="0"/>
          <w:numId w:val="0"/>
        </w:numPr>
        <w:snapToGrid w:val="0"/>
        <w:spacing w:line="360" w:lineRule="auto"/>
        <w:jc w:val="left"/>
        <w:rPr>
          <w:rFonts w:hint="eastAsia"/>
          <w:sz w:val="28"/>
          <w:szCs w:val="28"/>
        </w:rPr>
      </w:pPr>
      <w:r>
        <w:rPr>
          <w:rFonts w:hint="eastAsia"/>
          <w:sz w:val="28"/>
          <w:szCs w:val="28"/>
        </w:rPr>
        <w:t>本表所列新增设备仅代表检验中心初期需投入的主要设备，并非指合作共建期内检验中心为了开展项目所需要的所有设备。因此，中标人不能据此免除后期因开展项目需要免费提供设备的义务。也就是说后期仍有需要新增设备时也应视为本次标书所列清单的范畴之内；且新增设备的各项参数应满足招标人的要求。</w:t>
      </w:r>
    </w:p>
    <w:p w14:paraId="5F5C1D4B">
      <w:pPr>
        <w:numPr>
          <w:ilvl w:val="0"/>
          <w:numId w:val="0"/>
        </w:numPr>
        <w:snapToGrid w:val="0"/>
        <w:spacing w:line="360" w:lineRule="auto"/>
        <w:jc w:val="left"/>
        <w:rPr>
          <w:rFonts w:hint="eastAsia"/>
          <w:sz w:val="28"/>
          <w:szCs w:val="28"/>
          <w:lang w:val="en-US" w:eastAsia="zh-CN"/>
        </w:rPr>
      </w:pPr>
      <w:r>
        <w:rPr>
          <w:rFonts w:hint="eastAsia"/>
          <w:sz w:val="28"/>
          <w:szCs w:val="28"/>
          <w:lang w:val="en-US" w:eastAsia="zh-CN"/>
        </w:rPr>
        <w:t>2、设备技术参数附后</w:t>
      </w:r>
    </w:p>
    <w:p w14:paraId="4813CFDE">
      <w:pPr>
        <w:numPr>
          <w:ilvl w:val="0"/>
          <w:numId w:val="0"/>
        </w:numPr>
        <w:snapToGrid w:val="0"/>
        <w:spacing w:line="360" w:lineRule="auto"/>
        <w:jc w:val="right"/>
        <w:rPr>
          <w:rFonts w:hint="eastAsia"/>
          <w:sz w:val="28"/>
          <w:szCs w:val="28"/>
          <w:lang w:val="en-US" w:eastAsia="zh-CN"/>
        </w:rPr>
      </w:pPr>
    </w:p>
    <w:p w14:paraId="00A1F5EF">
      <w:pPr>
        <w:rPr>
          <w:rFonts w:hint="eastAsia"/>
          <w:sz w:val="28"/>
          <w:szCs w:val="28"/>
          <w:lang w:val="en-US" w:eastAsia="zh-CN"/>
        </w:rPr>
      </w:pPr>
      <w:r>
        <w:rPr>
          <w:rFonts w:hint="eastAsia"/>
          <w:sz w:val="28"/>
          <w:szCs w:val="28"/>
          <w:lang w:val="en-US" w:eastAsia="zh-CN"/>
        </w:rPr>
        <w:br w:type="page"/>
      </w:r>
    </w:p>
    <w:p w14:paraId="3A8C7647">
      <w:pPr>
        <w:numPr>
          <w:ilvl w:val="0"/>
          <w:numId w:val="0"/>
        </w:numPr>
        <w:snapToGrid w:val="0"/>
        <w:spacing w:line="360" w:lineRule="auto"/>
        <w:jc w:val="center"/>
        <w:rPr>
          <w:rFonts w:hint="default"/>
          <w:b/>
          <w:bCs/>
          <w:sz w:val="32"/>
          <w:szCs w:val="32"/>
          <w:lang w:val="en-US" w:eastAsia="zh-CN"/>
        </w:rPr>
      </w:pPr>
      <w:r>
        <w:rPr>
          <w:rFonts w:hint="eastAsia"/>
          <w:b/>
          <w:bCs/>
          <w:sz w:val="32"/>
          <w:szCs w:val="32"/>
          <w:lang w:val="en-US" w:eastAsia="zh-CN"/>
        </w:rPr>
        <w:t>枞阳县区域医学检验中心建设项目设备技术参数</w:t>
      </w:r>
    </w:p>
    <w:p w14:paraId="2035F354">
      <w:pPr>
        <w:numPr>
          <w:ilvl w:val="0"/>
          <w:numId w:val="0"/>
        </w:numPr>
        <w:snapToGrid w:val="0"/>
        <w:spacing w:line="360" w:lineRule="auto"/>
        <w:jc w:val="left"/>
        <w:rPr>
          <w:rFonts w:hint="eastAsia"/>
          <w:b/>
          <w:bCs/>
          <w:sz w:val="32"/>
          <w:szCs w:val="32"/>
          <w:lang w:val="en-US" w:eastAsia="zh-CN"/>
        </w:rPr>
      </w:pPr>
    </w:p>
    <w:p w14:paraId="30F5C7E8">
      <w:pPr>
        <w:numPr>
          <w:ilvl w:val="0"/>
          <w:numId w:val="1"/>
        </w:numPr>
        <w:snapToGrid w:val="0"/>
        <w:spacing w:line="360" w:lineRule="auto"/>
        <w:jc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全自动血细胞分析流水线</w:t>
      </w:r>
    </w:p>
    <w:p w14:paraId="25CCF22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1．全自动血液分析流水线基本功能及要求</w:t>
      </w:r>
    </w:p>
    <w:p w14:paraId="695482A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eastAsia="zh-CN"/>
        </w:rPr>
      </w:pPr>
      <w:r>
        <w:rPr>
          <w:rFonts w:hint="eastAsia" w:ascii="宋体" w:hAnsi="宋体" w:eastAsia="宋体" w:cs="宋体"/>
          <w:spacing w:val="7"/>
          <w:position w:val="15"/>
          <w:sz w:val="20"/>
          <w:szCs w:val="20"/>
        </w:rPr>
        <w:t>1.1★全自动血液分析流水线由全自动五分类血液细胞分析仪、特定蛋白分析仪、推片染色机和全自动细胞形态学分析仪（阅片机）通过轨道连接组成。</w:t>
      </w:r>
    </w:p>
    <w:p w14:paraId="6F67B5CE">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1.2★具有血常规五分类、有核红细胞、网织红细胞、CRP、SAA 、体液常规检测、自动推片染色、自动阅片等功能。全血细胞计数＋五分类＋NRBC 检测速度≥220个样本／小时，全血细胞计数＋五分类＋NRBC + CRP 检测速度≥200个样本／小时，自动推片染色速度≥120个样本／小时，自动阅片速度≥40个样本／小时。</w:t>
      </w:r>
    </w:p>
    <w:p w14:paraId="283B6FB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2.各功能模块基本功能及要求</w:t>
      </w:r>
    </w:p>
    <w:p w14:paraId="162E499E">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2.1五分类血液细胞分析仪</w:t>
      </w:r>
    </w:p>
    <w:p w14:paraId="1ABBC92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2.1.1检测方法及原理：血液分析采用半导体激光法、鞘流电抗法、荧光染色法和流式细胞技术原理，CRP 、SAA 检测采用胶乳增强免疫散射比浊法。</w:t>
      </w:r>
    </w:p>
    <w:p w14:paraId="7050746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2.1.2单机检测速度： CBC + DIFF + NRBC ≥110个样本／小时。</w:t>
      </w:r>
    </w:p>
    <w:p w14:paraId="35E3822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2.1.3报告参数：血液分析报告参数≥37个（不含 CRP、SAA 、直方图、散点图），三维散点图≥2个，体液分析报告参数≥7个；CRP报告参数≥2个； SAA 报告参数≥1个。</w:t>
      </w:r>
    </w:p>
    <w:p w14:paraId="601FF80E">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2.1.4血液分析线性范围（静脉血）：白细胞：(0-500)x10L，红细胞：(0-8.6)x102/L,血小板：(0-5000)x10/L。</w:t>
      </w:r>
    </w:p>
    <w:p w14:paraId="3FAECD9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2.1.5★进样方式及用血量：静脉血和末梢全血均可自动批量进样或手动进样；末梢全血检测 CDR + CRP 用血量≤37μl</w:t>
      </w:r>
      <w:r>
        <w:rPr>
          <w:rFonts w:hint="eastAsia" w:ascii="宋体" w:hAnsi="宋体" w:eastAsia="宋体" w:cs="宋体"/>
          <w:spacing w:val="7"/>
          <w:position w:val="15"/>
          <w:sz w:val="20"/>
          <w:szCs w:val="20"/>
          <w:lang w:eastAsia="zh-CN"/>
        </w:rPr>
        <w:t>，</w:t>
      </w:r>
      <w:r>
        <w:rPr>
          <w:rFonts w:hint="eastAsia" w:ascii="宋体" w:hAnsi="宋体" w:eastAsia="宋体" w:cs="宋体"/>
          <w:spacing w:val="7"/>
          <w:position w:val="15"/>
          <w:sz w:val="20"/>
          <w:szCs w:val="20"/>
        </w:rPr>
        <w:t>末梢全血检测 CDR + CRP + SAA 用血量≤40ul，预稀释模式 CDR + CRP + SAA 用血量≤20μl 。</w:t>
      </w:r>
    </w:p>
    <w:p w14:paraId="60CE7A8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 xml:space="preserve">2.1.6 </w:t>
      </w:r>
      <w:r>
        <w:rPr>
          <w:rFonts w:hint="eastAsia" w:ascii="宋体" w:hAnsi="宋体" w:eastAsia="宋体" w:cs="宋体"/>
          <w:spacing w:val="7"/>
          <w:position w:val="15"/>
          <w:sz w:val="20"/>
          <w:szCs w:val="20"/>
          <w:lang w:val="en-US" w:eastAsia="zh-CN"/>
        </w:rPr>
        <w:t xml:space="preserve"> </w:t>
      </w:r>
      <w:r>
        <w:rPr>
          <w:rFonts w:hint="eastAsia" w:ascii="宋体" w:hAnsi="宋体" w:eastAsia="宋体" w:cs="宋体"/>
          <w:spacing w:val="7"/>
          <w:position w:val="15"/>
          <w:sz w:val="20"/>
          <w:szCs w:val="20"/>
        </w:rPr>
        <w:t>CRP 线性范围：0.2-320mg/ L 。</w:t>
      </w:r>
    </w:p>
    <w:p w14:paraId="0CE69135">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2.1.7</w:t>
      </w: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rPr>
        <w:t>具有原厂配套且独立的网织红校准品</w:t>
      </w:r>
      <w:r>
        <w:rPr>
          <w:rFonts w:hint="eastAsia" w:ascii="宋体" w:hAnsi="宋体" w:cs="宋体"/>
          <w:spacing w:val="7"/>
          <w:position w:val="15"/>
          <w:sz w:val="20"/>
          <w:szCs w:val="20"/>
          <w:highlight w:val="none"/>
          <w:lang w:val="en-US" w:eastAsia="zh-CN"/>
        </w:rPr>
        <w:t>和质控品</w:t>
      </w:r>
      <w:r>
        <w:rPr>
          <w:rFonts w:hint="eastAsia" w:ascii="宋体" w:hAnsi="宋体" w:eastAsia="宋体" w:cs="宋体"/>
          <w:spacing w:val="7"/>
          <w:position w:val="15"/>
          <w:sz w:val="20"/>
          <w:szCs w:val="20"/>
        </w:rPr>
        <w:t>。</w:t>
      </w:r>
    </w:p>
    <w:p w14:paraId="25F7021C">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2.2推片染色机（单机）</w:t>
      </w:r>
    </w:p>
    <w:p w14:paraId="035FAE2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2.2.1用血量：全自动进样≤200μ l ，闭盖进样≤200ul，微量血进样≤38ul。</w:t>
      </w:r>
    </w:p>
    <w:p w14:paraId="17D510C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2.2.2单机工作速度：≥120张玻片／小时。</w:t>
      </w:r>
    </w:p>
    <w:p w14:paraId="42E4ACF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2.2.3仪器可自动检测血液粘稠度，根据粘稠度的不同对滴血量、推片的速度／角度、推刀在血滴上停留的时间等进行控制。</w:t>
      </w:r>
    </w:p>
    <w:p w14:paraId="5098E99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2.2.4推片机染色机与血球分析仪，保证自动审核自动复检充分落地。</w:t>
      </w:r>
    </w:p>
    <w:p w14:paraId="12B84722">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2.3全自动细胞形态学分析仪（单机）</w:t>
      </w:r>
    </w:p>
    <w:p w14:paraId="7ECA63B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2.3.1适用范围：用于对外周血涂片血细胞的形态图像摄取、可视化观察及描述，包括白细胞单细胞图像摄取、初步分类，红细胞形态描述及血小板数目估算。</w:t>
      </w:r>
    </w:p>
    <w:p w14:paraId="6826018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2.3.2单机处理能力：</w:t>
      </w: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rPr>
        <w:t>40张／小时。</w:t>
      </w:r>
    </w:p>
    <w:p w14:paraId="22379DA2">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2.3.3全自动处理：阅片机与血液分析仪为，可以更好地实现数据互通。</w:t>
      </w:r>
    </w:p>
    <w:p w14:paraId="1671567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2.3.4白细胞预分类参数</w:t>
      </w: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rPr>
        <w:t>12类；非白细胞预分类参数</w:t>
      </w: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rPr>
        <w:t>5类；红细胞形态定性类型</w:t>
      </w: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rPr>
        <w:t>6类。</w:t>
      </w:r>
    </w:p>
    <w:p w14:paraId="3283298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2.3.5血小板聚集：可扫描血涂片体部、边缘两侧、尾部以判断是否有血小板聚集。</w:t>
      </w:r>
    </w:p>
    <w:p w14:paraId="49DD4B3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2.3.6白细胞识别符合率</w:t>
      </w: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rPr>
        <w:t>85%。</w:t>
      </w:r>
    </w:p>
    <w:p w14:paraId="54AF66F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2.3.7血涂片数字扫描功能：提供血涂片数字扫描并保存的功能，可以支持教学工作。</w:t>
      </w:r>
    </w:p>
    <w:p w14:paraId="203E13DC">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2.4全自动特定蛋白分析仪</w:t>
      </w:r>
    </w:p>
    <w:p w14:paraId="26864D5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2.4.1检测功能：包括 C﹣反应蛋白（CRP )、血清淀粉样蛋白 A ( SAA）定量检测功能。</w:t>
      </w:r>
    </w:p>
    <w:p w14:paraId="4D32C45B">
      <w:pPr>
        <w:numPr>
          <w:ilvl w:val="0"/>
          <w:numId w:val="0"/>
        </w:numPr>
        <w:snapToGrid w:val="0"/>
        <w:spacing w:line="360" w:lineRule="auto"/>
        <w:jc w:val="both"/>
        <w:rPr>
          <w:rFonts w:hint="eastAsia" w:ascii="宋体" w:hAnsi="宋体" w:eastAsia="宋体" w:cs="宋体"/>
          <w:b/>
          <w:bCs/>
          <w:i w:val="0"/>
          <w:iCs w:val="0"/>
          <w:color w:val="000000"/>
          <w:kern w:val="0"/>
          <w:sz w:val="24"/>
          <w:szCs w:val="24"/>
          <w:u w:val="none"/>
          <w:lang w:val="en-US" w:eastAsia="zh-CN" w:bidi="ar"/>
        </w:rPr>
      </w:pPr>
    </w:p>
    <w:p w14:paraId="24EA46F1">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全自动凝血流水线</w:t>
      </w:r>
    </w:p>
    <w:p w14:paraId="35DE8F0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eastAsia="zh-CN"/>
        </w:rPr>
      </w:pPr>
      <w:r>
        <w:rPr>
          <w:rFonts w:hint="eastAsia" w:ascii="宋体" w:hAnsi="宋体" w:eastAsia="宋体" w:cs="宋体"/>
          <w:spacing w:val="7"/>
          <w:position w:val="15"/>
          <w:sz w:val="20"/>
          <w:szCs w:val="20"/>
        </w:rPr>
        <w:t>★1．可支持多台单机凝血分析仪通过轨道连接成凝血流水线</w:t>
      </w:r>
      <w:r>
        <w:rPr>
          <w:rFonts w:hint="eastAsia" w:ascii="宋体" w:hAnsi="宋体" w:cs="宋体"/>
          <w:spacing w:val="7"/>
          <w:position w:val="15"/>
          <w:sz w:val="20"/>
          <w:szCs w:val="20"/>
          <w:lang w:eastAsia="zh-CN"/>
        </w:rPr>
        <w:t>。</w:t>
      </w:r>
    </w:p>
    <w:p w14:paraId="1F3142A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2．检测原理：具有光学凝固法、发色底物法、免疫比浊法等检测方法。</w:t>
      </w:r>
    </w:p>
    <w:p w14:paraId="45EA69D5">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3．检测通道：≥40个检测通道，可同时适用光学凝固法、发色底物法、免疫比浊法项目。</w:t>
      </w:r>
    </w:p>
    <w:p w14:paraId="5173EA4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4．检测光源：采用 LED 光源并具备多波长检测，检测波长≥4个。</w:t>
      </w:r>
    </w:p>
    <w:p w14:paraId="75471F3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★5．测试速度：检测速度 PT ≥900T/ h , D﹣二聚体≥900T/ h ，五项任意组合综合速度≥900T/h 。</w:t>
      </w:r>
    </w:p>
    <w:p w14:paraId="58B9F62C">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6．样本位：样本位≥250个，采用自动进样器连续加载进样。</w:t>
      </w:r>
    </w:p>
    <w:p w14:paraId="4A5A0EB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7．闭盖穿刺：样本针具有液位感应和闭盖穿刺功能；适应不同真空采血管。</w:t>
      </w:r>
    </w:p>
    <w:p w14:paraId="0E1FAA5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8．急诊功能：随时插入急诊样本，独立急诊专用进样通道。</w:t>
      </w:r>
    </w:p>
    <w:p w14:paraId="63806C5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9．试剂位置：≥110个冷藏试剂腔位，≥40个常温试剂腔位。</w:t>
      </w:r>
    </w:p>
    <w:p w14:paraId="67045C8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10．样本扫描：具有内置条码扫描装置，可以实时扫描样本的条码信息；样本支持随意放入，旋转扫码。</w:t>
      </w:r>
    </w:p>
    <w:p w14:paraId="36B8052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11．自动复检：仪器具有独立自动缓存区支持自动复检；不额外消耗存储复检样本用反应杯。</w:t>
      </w:r>
    </w:p>
    <w:p w14:paraId="7520D8B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12. APTT 纠正试验：支持 APTT 纠正实验全自动化。</w:t>
      </w:r>
    </w:p>
    <w:p w14:paraId="510FA9F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13．冰箱模式：关机后试剂盘独立制冷，试剂在机</w:t>
      </w:r>
      <w:r>
        <w:rPr>
          <w:rFonts w:hint="eastAsia" w:ascii="宋体" w:hAnsi="宋体" w:cs="宋体"/>
          <w:spacing w:val="7"/>
          <w:position w:val="15"/>
          <w:sz w:val="20"/>
          <w:szCs w:val="20"/>
          <w:highlight w:val="none"/>
          <w:lang w:val="en-US" w:eastAsia="zh-CN"/>
        </w:rPr>
        <w:t>≤</w:t>
      </w:r>
      <w:r>
        <w:rPr>
          <w:rFonts w:hint="eastAsia" w:ascii="宋体" w:hAnsi="宋体" w:eastAsia="宋体" w:cs="宋体"/>
          <w:spacing w:val="7"/>
          <w:position w:val="15"/>
          <w:sz w:val="20"/>
          <w:szCs w:val="20"/>
        </w:rPr>
        <w:t>10℃冷藏。</w:t>
      </w:r>
    </w:p>
    <w:p w14:paraId="10618E5D">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37F1C46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全自动血液分析仪</w:t>
      </w:r>
    </w:p>
    <w:p w14:paraId="100FDCFC">
      <w:pPr>
        <w:widowControl w:val="0"/>
        <w:numPr>
          <w:ilvl w:val="0"/>
          <w:numId w:val="0"/>
        </w:numPr>
        <w:kinsoku/>
        <w:autoSpaceDE/>
        <w:autoSpaceDN/>
        <w:adjustRightInd/>
        <w:snapToGrid/>
        <w:spacing w:before="162" w:line="411" w:lineRule="exact"/>
        <w:ind w:left="16" w:leftChars="0"/>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kern w:val="2"/>
          <w:position w:val="15"/>
          <w:sz w:val="20"/>
          <w:szCs w:val="20"/>
          <w:lang w:val="en-US" w:eastAsia="zh-CN" w:bidi="ar-SA"/>
        </w:rPr>
        <w:t>1.</w:t>
      </w:r>
      <w:r>
        <w:rPr>
          <w:rFonts w:hint="eastAsia" w:ascii="宋体" w:hAnsi="宋体" w:eastAsia="宋体" w:cs="宋体"/>
          <w:spacing w:val="7"/>
          <w:position w:val="15"/>
          <w:sz w:val="20"/>
          <w:szCs w:val="20"/>
        </w:rPr>
        <w:t>检测方法及原理：血细胞分析采用半导体激光法、鞘流电阻抗法、荧光染色法和流式细胞技术原理， CRP、SAA 检测采用胶乳增强免疫散射比浊法。</w:t>
      </w:r>
    </w:p>
    <w:p w14:paraId="2B8BAB90">
      <w:pPr>
        <w:widowControl w:val="0"/>
        <w:numPr>
          <w:ilvl w:val="0"/>
          <w:numId w:val="0"/>
        </w:numPr>
        <w:kinsoku/>
        <w:autoSpaceDE/>
        <w:autoSpaceDN/>
        <w:adjustRightInd/>
        <w:snapToGrid/>
        <w:spacing w:before="162" w:line="411" w:lineRule="exact"/>
        <w:ind w:left="16" w:leftChars="0"/>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kern w:val="2"/>
          <w:position w:val="15"/>
          <w:sz w:val="20"/>
          <w:szCs w:val="20"/>
          <w:lang w:val="en-US" w:eastAsia="zh-CN" w:bidi="ar-SA"/>
        </w:rPr>
        <w:t>2.</w:t>
      </w:r>
      <w:r>
        <w:rPr>
          <w:rFonts w:hint="eastAsia" w:ascii="宋体" w:hAnsi="宋体" w:eastAsia="宋体" w:cs="宋体"/>
          <w:spacing w:val="7"/>
          <w:position w:val="15"/>
          <w:sz w:val="20"/>
          <w:szCs w:val="20"/>
        </w:rPr>
        <w:t>报告参数：血液分析报告参数≥37个，三维散点图≥3个；体液分析报告参数≥7个； CRP 报告参数≥2个； SAA 报告参数≥1个。</w:t>
      </w:r>
    </w:p>
    <w:p w14:paraId="01F05EC5">
      <w:pPr>
        <w:widowControl w:val="0"/>
        <w:numPr>
          <w:ilvl w:val="0"/>
          <w:numId w:val="0"/>
        </w:numPr>
        <w:kinsoku/>
        <w:autoSpaceDE/>
        <w:autoSpaceDN/>
        <w:adjustRightInd/>
        <w:snapToGrid/>
        <w:spacing w:before="162" w:line="411" w:lineRule="exact"/>
        <w:ind w:left="16" w:leftChars="0" w:firstLine="0" w:firstLineChars="0"/>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kern w:val="2"/>
          <w:position w:val="15"/>
          <w:sz w:val="20"/>
          <w:szCs w:val="20"/>
          <w:lang w:val="en-US" w:eastAsia="zh-CN" w:bidi="ar-SA"/>
        </w:rPr>
        <w:t>3.</w:t>
      </w:r>
      <w:r>
        <w:rPr>
          <w:rFonts w:hint="eastAsia" w:ascii="宋体" w:hAnsi="宋体" w:eastAsia="宋体" w:cs="宋体"/>
          <w:spacing w:val="7"/>
          <w:position w:val="15"/>
          <w:sz w:val="20"/>
          <w:szCs w:val="20"/>
        </w:rPr>
        <w:t>单机检测速度：CBC+DIFF+NRBC≥110个样本／小时；CBC+DIFF+NRBC+CRP ≥100样本／小时； CBC+DIFF+NRBC+SAA≥100样本／小时。</w:t>
      </w:r>
    </w:p>
    <w:p w14:paraId="284799B2">
      <w:pPr>
        <w:widowControl w:val="0"/>
        <w:numPr>
          <w:ilvl w:val="0"/>
          <w:numId w:val="0"/>
        </w:numPr>
        <w:kinsoku/>
        <w:autoSpaceDE/>
        <w:autoSpaceDN/>
        <w:adjustRightInd/>
        <w:snapToGrid/>
        <w:spacing w:before="162" w:line="411" w:lineRule="exact"/>
        <w:ind w:left="16" w:leftChars="0" w:firstLine="0" w:firstLineChars="0"/>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kern w:val="2"/>
          <w:position w:val="15"/>
          <w:sz w:val="20"/>
          <w:szCs w:val="20"/>
          <w:lang w:val="en-US" w:eastAsia="zh-CN" w:bidi="ar-SA"/>
        </w:rPr>
        <w:t>4.</w:t>
      </w:r>
      <w:r>
        <w:rPr>
          <w:rFonts w:hint="eastAsia" w:ascii="宋体" w:hAnsi="宋体" w:eastAsia="宋体" w:cs="宋体"/>
          <w:spacing w:val="7"/>
          <w:position w:val="15"/>
          <w:sz w:val="20"/>
          <w:szCs w:val="20"/>
        </w:rPr>
        <w:t>★进样方式及用血量：静脉血和末梢全血均可自动批量进样或手动进样；末梢全血检测 CDR+CRP 用血量≤37ul，末梢全血检测 CDR+CRP + SAA 用血量≤40μl ，预稀释模式 CDR+CRP+SAA 用血量≤20ul。</w:t>
      </w:r>
    </w:p>
    <w:p w14:paraId="001FA75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5.标配自动进样器，自动进样器内轨标配回退功能，可选配开放进样或封闭进样装置。</w:t>
      </w:r>
    </w:p>
    <w:p w14:paraId="562F758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6.末梢全血自动批量检测模式支持以下功能：自动扫码进样、自动混匀、异常标本自动回退复检；自动混匀功能可适配主流末梢全血采血管。</w:t>
      </w:r>
    </w:p>
    <w:p w14:paraId="0135A1B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7.末梢全血预稀释模式也能进行白细胞五分类、有核红细胞、网织红细胞和 CRP、SAA 检测，有急诊插入功能。</w:t>
      </w:r>
    </w:p>
    <w:p w14:paraId="72202F02">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8.具有全自动体液（含胸水、腹水、脑脊液和浆膜液等体液）细胞计数和对体液中的白细胞进行分类的功能；具有通过高荧光体液细胞参数对肿瘤细胞进行提示功能。</w:t>
      </w:r>
    </w:p>
    <w:p w14:paraId="7D87FCC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cs="宋体"/>
          <w:spacing w:val="7"/>
          <w:position w:val="15"/>
          <w:sz w:val="20"/>
          <w:szCs w:val="20"/>
          <w:lang w:val="en-US" w:eastAsia="zh-CN"/>
        </w:rPr>
        <w:t>9</w:t>
      </w:r>
      <w:r>
        <w:rPr>
          <w:rFonts w:hint="eastAsia" w:ascii="宋体" w:hAnsi="宋体" w:eastAsia="宋体" w:cs="宋体"/>
          <w:spacing w:val="7"/>
          <w:position w:val="15"/>
          <w:sz w:val="20"/>
          <w:szCs w:val="20"/>
        </w:rPr>
        <w:t>.CRP 线性范围：0.2~320mg/ L 。</w:t>
      </w:r>
    </w:p>
    <w:p w14:paraId="2767964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w:t>
      </w:r>
      <w:r>
        <w:rPr>
          <w:rFonts w:hint="eastAsia" w:ascii="宋体" w:hAnsi="宋体" w:cs="宋体"/>
          <w:spacing w:val="7"/>
          <w:position w:val="15"/>
          <w:sz w:val="20"/>
          <w:szCs w:val="20"/>
          <w:lang w:val="en-US" w:eastAsia="zh-CN"/>
        </w:rPr>
        <w:t>0</w:t>
      </w:r>
      <w:r>
        <w:rPr>
          <w:rFonts w:hint="eastAsia" w:ascii="宋体" w:hAnsi="宋体" w:eastAsia="宋体" w:cs="宋体"/>
          <w:spacing w:val="7"/>
          <w:position w:val="15"/>
          <w:sz w:val="20"/>
          <w:szCs w:val="20"/>
        </w:rPr>
        <w:t>.SAA线性范围：5~350mg/ L 。</w:t>
      </w:r>
    </w:p>
    <w:p w14:paraId="2F5DA0B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rPr>
        <w:t>1</w:t>
      </w:r>
      <w:r>
        <w:rPr>
          <w:rFonts w:hint="eastAsia" w:ascii="宋体" w:hAnsi="宋体" w:cs="宋体"/>
          <w:spacing w:val="7"/>
          <w:position w:val="15"/>
          <w:sz w:val="20"/>
          <w:szCs w:val="20"/>
          <w:lang w:val="en-US" w:eastAsia="zh-CN"/>
        </w:rPr>
        <w:t>1</w:t>
      </w:r>
      <w:r>
        <w:rPr>
          <w:rFonts w:hint="eastAsia" w:ascii="宋体" w:hAnsi="宋体" w:eastAsia="宋体" w:cs="宋体"/>
          <w:spacing w:val="7"/>
          <w:position w:val="15"/>
          <w:sz w:val="20"/>
          <w:szCs w:val="20"/>
        </w:rPr>
        <w:t>．能提供原厂配套的质控物和校准物，并提供校准物溯源性文件。</w:t>
      </w:r>
    </w:p>
    <w:p w14:paraId="715AD429">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5DB0BB0A">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全自动尿液分析流水线</w:t>
      </w:r>
    </w:p>
    <w:p w14:paraId="3B6EAE3D">
      <w:pPr>
        <w:widowControl w:val="0"/>
        <w:kinsoku/>
        <w:autoSpaceDE/>
        <w:autoSpaceDN/>
        <w:adjustRightInd/>
        <w:snapToGrid/>
        <w:spacing w:before="162" w:line="411" w:lineRule="exact"/>
        <w:ind w:left="16"/>
        <w:jc w:val="both"/>
        <w:textAlignment w:val="auto"/>
        <w:rPr>
          <w:rFonts w:hint="default"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一</w:t>
      </w:r>
      <w:r>
        <w:rPr>
          <w:rFonts w:hint="eastAsia" w:ascii="宋体" w:hAnsi="宋体" w:eastAsia="宋体" w:cs="宋体"/>
          <w:snapToGrid/>
          <w:spacing w:val="8"/>
          <w:kern w:val="2"/>
          <w:position w:val="15"/>
          <w:sz w:val="20"/>
          <w:szCs w:val="20"/>
          <w:lang w:val="en-US" w:eastAsia="zh-CN"/>
        </w:rPr>
        <w:t>、尿液干化学分析仪</w:t>
      </w:r>
    </w:p>
    <w:p w14:paraId="65BD9C26">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ascii="宋体" w:hAnsi="宋体" w:eastAsia="宋体" w:cs="宋体"/>
          <w:spacing w:val="7"/>
          <w:position w:val="15"/>
          <w:sz w:val="20"/>
          <w:szCs w:val="20"/>
        </w:rPr>
        <w:t>★</w:t>
      </w:r>
      <w:r>
        <w:rPr>
          <w:rFonts w:hint="eastAsia" w:ascii="宋体" w:hAnsi="宋体" w:eastAsia="宋体" w:cs="宋体"/>
          <w:snapToGrid/>
          <w:spacing w:val="8"/>
          <w:kern w:val="2"/>
          <w:position w:val="15"/>
          <w:sz w:val="20"/>
          <w:szCs w:val="20"/>
          <w:lang w:val="en-US" w:eastAsia="zh-CN"/>
        </w:rPr>
        <w:t>1、测定原理：干化学：双波长反射测定法；尿比重：穿透型折射率测定； 色调：反射率测定；浊度：散射光测定法。</w:t>
      </w:r>
    </w:p>
    <w:p w14:paraId="7A7035E6">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2、加样方式：全自动混匀尿液后进行自动的定量点式加样。</w:t>
      </w:r>
    </w:p>
    <w:p w14:paraId="69285FBA">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3、进样模块：进样模块一次最大可进样≥100个样本。</w:t>
      </w:r>
    </w:p>
    <w:p w14:paraId="4711136D">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ascii="宋体" w:hAnsi="宋体" w:eastAsia="宋体" w:cs="宋体"/>
          <w:spacing w:val="7"/>
          <w:position w:val="15"/>
          <w:sz w:val="20"/>
          <w:szCs w:val="20"/>
          <w:highlight w:val="none"/>
        </w:rPr>
        <w:t>★</w:t>
      </w:r>
      <w:r>
        <w:rPr>
          <w:rFonts w:hint="eastAsia" w:ascii="宋体" w:hAnsi="宋体" w:eastAsia="宋体" w:cs="宋体"/>
          <w:snapToGrid/>
          <w:spacing w:val="8"/>
          <w:kern w:val="2"/>
          <w:position w:val="15"/>
          <w:sz w:val="20"/>
          <w:szCs w:val="20"/>
          <w:lang w:val="en-US" w:eastAsia="zh-CN"/>
        </w:rPr>
        <w:t>4、单机测速≥200 标本/小时</w:t>
      </w:r>
      <w:r>
        <w:rPr>
          <w:rFonts w:hint="eastAsia" w:ascii="宋体" w:hAnsi="宋体" w:cs="宋体"/>
          <w:snapToGrid/>
          <w:spacing w:val="8"/>
          <w:kern w:val="2"/>
          <w:position w:val="15"/>
          <w:sz w:val="20"/>
          <w:szCs w:val="20"/>
          <w:lang w:val="en-US" w:eastAsia="zh-CN"/>
        </w:rPr>
        <w:t>。</w:t>
      </w:r>
    </w:p>
    <w:p w14:paraId="28C3455A">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5、急诊位：有专用急诊位，可选择急诊模式。</w:t>
      </w:r>
    </w:p>
    <w:p w14:paraId="0EFDCDC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6、试剂仓：可不停机添加试剂，且送纸机为高度密闭，防止剩余尿条氧化，试剂条在机器仓盒内能长时间稳定≥1周。</w:t>
      </w:r>
    </w:p>
    <w:p w14:paraId="66B5036E">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7、ACR 功能：具有微量白蛋白/肌酐比检测功能。</w:t>
      </w:r>
    </w:p>
    <w:p w14:paraId="445EF76C">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二、尿有型成分分析仪</w:t>
      </w:r>
    </w:p>
    <w:p w14:paraId="76DE4479">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★1、测定原理：采用流式细胞技术和医学图像识别技术，同时拍摄高清彩色图像。</w:t>
      </w:r>
    </w:p>
    <w:p w14:paraId="7867A052">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2、测定项目：能自动识别项目包含：红细胞、白细胞、白细胞团、鳞状上皮细胞、非鳞状上皮细胞 、透明管型 、其他管型 、细菌 、结晶、酵母菌、粘液、精子等；能对结晶、红细胞、管型、上皮细胞进行手工分类。</w:t>
      </w:r>
    </w:p>
    <w:p w14:paraId="54E1BB0E">
      <w:pPr>
        <w:widowControl w:val="0"/>
        <w:kinsoku/>
        <w:autoSpaceDE/>
        <w:autoSpaceDN/>
        <w:adjustRightInd/>
        <w:snapToGrid/>
        <w:spacing w:before="162" w:line="411" w:lineRule="exact"/>
        <w:ind w:left="16"/>
        <w:jc w:val="both"/>
        <w:textAlignment w:val="auto"/>
        <w:rPr>
          <w:rFonts w:hint="default"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★3、能根据尿定性结果自动追加尿有形成分测定。</w:t>
      </w:r>
    </w:p>
    <w:p w14:paraId="7DBA28B5">
      <w:pPr>
        <w:widowControl w:val="0"/>
        <w:kinsoku/>
        <w:autoSpaceDE/>
        <w:autoSpaceDN/>
        <w:adjustRightInd/>
        <w:snapToGrid/>
        <w:spacing w:before="162" w:line="411" w:lineRule="exact"/>
        <w:ind w:left="16"/>
        <w:jc w:val="both"/>
        <w:textAlignment w:val="auto"/>
        <w:rPr>
          <w:rFonts w:hint="default"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4、干化学和尿液有形成分检测结果不一致仪器自动提醒。</w:t>
      </w:r>
    </w:p>
    <w:p w14:paraId="7E54CD27">
      <w:pPr>
        <w:widowControl w:val="0"/>
        <w:kinsoku/>
        <w:autoSpaceDE/>
        <w:autoSpaceDN/>
        <w:adjustRightInd/>
        <w:snapToGrid/>
        <w:spacing w:before="162" w:line="411" w:lineRule="exact"/>
        <w:ind w:left="16"/>
        <w:jc w:val="both"/>
        <w:textAlignment w:val="auto"/>
        <w:rPr>
          <w:rFonts w:hint="default"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5、处理速度：≥80个测定/小时</w:t>
      </w:r>
    </w:p>
    <w:p w14:paraId="005035FC">
      <w:pPr>
        <w:widowControl w:val="0"/>
        <w:kinsoku/>
        <w:autoSpaceDE/>
        <w:autoSpaceDN/>
        <w:adjustRightInd/>
        <w:snapToGrid/>
        <w:spacing w:before="162" w:line="411" w:lineRule="exact"/>
        <w:ind w:left="16"/>
        <w:jc w:val="both"/>
        <w:textAlignment w:val="auto"/>
        <w:rPr>
          <w:rFonts w:hint="default"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6、图像显示：将各种有形成分图像按实际数量比例随机合成全体图像，模拟显微镜下显示。</w:t>
      </w:r>
    </w:p>
    <w:p w14:paraId="0DE64AE4">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7、红细胞自动分类：能自动识别异常形态红细胞，自动分类并给出数值结果。</w:t>
      </w:r>
    </w:p>
    <w:p w14:paraId="569D2364">
      <w:pPr>
        <w:widowControl w:val="0"/>
        <w:kinsoku/>
        <w:autoSpaceDE/>
        <w:autoSpaceDN/>
        <w:adjustRightInd/>
        <w:snapToGrid/>
        <w:spacing w:before="162" w:line="411" w:lineRule="exact"/>
        <w:ind w:left="16"/>
        <w:jc w:val="both"/>
        <w:textAlignment w:val="auto"/>
        <w:rPr>
          <w:rFonts w:hint="default" w:ascii="宋体" w:hAnsi="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w:t>
      </w:r>
      <w:r>
        <w:rPr>
          <w:rFonts w:hint="eastAsia" w:ascii="宋体" w:hAnsi="宋体" w:cs="宋体"/>
          <w:snapToGrid/>
          <w:spacing w:val="8"/>
          <w:kern w:val="2"/>
          <w:position w:val="15"/>
          <w:sz w:val="20"/>
          <w:szCs w:val="20"/>
          <w:lang w:val="en-US" w:eastAsia="zh-CN"/>
        </w:rPr>
        <w:t>8、</w:t>
      </w:r>
      <w:r>
        <w:rPr>
          <w:rFonts w:hint="eastAsia" w:ascii="宋体" w:hAnsi="宋体" w:eastAsia="宋体" w:cs="宋体"/>
          <w:snapToGrid/>
          <w:spacing w:val="8"/>
          <w:kern w:val="2"/>
          <w:position w:val="15"/>
          <w:sz w:val="20"/>
          <w:szCs w:val="20"/>
          <w:lang w:val="en-US" w:eastAsia="zh-CN"/>
        </w:rPr>
        <w:t>有形成分分析仪</w:t>
      </w:r>
      <w:r>
        <w:rPr>
          <w:rFonts w:hint="eastAsia" w:ascii="宋体" w:hAnsi="宋体" w:cs="宋体"/>
          <w:snapToGrid/>
          <w:spacing w:val="8"/>
          <w:kern w:val="2"/>
          <w:position w:val="15"/>
          <w:sz w:val="20"/>
          <w:szCs w:val="20"/>
          <w:lang w:val="en-US" w:eastAsia="zh-CN"/>
        </w:rPr>
        <w:t>和</w:t>
      </w:r>
      <w:r>
        <w:rPr>
          <w:rFonts w:hint="eastAsia" w:ascii="宋体" w:hAnsi="宋体" w:eastAsia="宋体" w:cs="宋体"/>
          <w:snapToGrid/>
          <w:spacing w:val="8"/>
          <w:kern w:val="2"/>
          <w:position w:val="15"/>
          <w:sz w:val="20"/>
          <w:szCs w:val="20"/>
          <w:lang w:val="en-US" w:eastAsia="zh-CN"/>
        </w:rPr>
        <w:t>尿液分析仪为同一品牌</w:t>
      </w:r>
    </w:p>
    <w:p w14:paraId="5F1FBB55">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pacing w:val="7"/>
          <w:position w:val="15"/>
          <w:sz w:val="20"/>
          <w:szCs w:val="20"/>
          <w:lang w:val="en-US" w:eastAsia="zh-CN"/>
        </w:rPr>
        <w:t>三、</w:t>
      </w:r>
      <w:r>
        <w:rPr>
          <w:rFonts w:hint="eastAsia" w:ascii="宋体" w:hAnsi="宋体" w:eastAsia="宋体" w:cs="宋体"/>
          <w:spacing w:val="7"/>
          <w:position w:val="15"/>
          <w:sz w:val="20"/>
          <w:szCs w:val="20"/>
          <w:lang w:val="en-US" w:eastAsia="zh-CN"/>
        </w:rPr>
        <w:t>基本</w:t>
      </w:r>
      <w:r>
        <w:rPr>
          <w:rFonts w:hint="eastAsia" w:ascii="宋体" w:hAnsi="宋体" w:cs="宋体"/>
          <w:spacing w:val="7"/>
          <w:position w:val="15"/>
          <w:sz w:val="20"/>
          <w:szCs w:val="20"/>
          <w:lang w:val="en-US" w:eastAsia="zh-CN"/>
        </w:rPr>
        <w:t>配置</w:t>
      </w:r>
      <w:r>
        <w:rPr>
          <w:rFonts w:hint="eastAsia" w:ascii="宋体" w:hAnsi="宋体" w:eastAsia="宋体" w:cs="宋体"/>
          <w:snapToGrid/>
          <w:spacing w:val="8"/>
          <w:kern w:val="2"/>
          <w:position w:val="15"/>
          <w:sz w:val="20"/>
          <w:szCs w:val="20"/>
          <w:lang w:val="en-US" w:eastAsia="zh-CN"/>
        </w:rPr>
        <w:t>要求：尿液干化学分析仪1台+有形成分分析仪1台+全自动样品处理系统1套+工作柜1套</w:t>
      </w:r>
      <w:r>
        <w:rPr>
          <w:rFonts w:hint="eastAsia" w:ascii="宋体" w:hAnsi="宋体" w:cs="宋体"/>
          <w:snapToGrid/>
          <w:spacing w:val="8"/>
          <w:kern w:val="2"/>
          <w:position w:val="15"/>
          <w:sz w:val="20"/>
          <w:szCs w:val="20"/>
          <w:lang w:val="en-US" w:eastAsia="zh-CN"/>
        </w:rPr>
        <w:t>。</w:t>
      </w:r>
    </w:p>
    <w:p w14:paraId="0D95CD67">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494C2322">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粪便分析仪</w:t>
      </w:r>
    </w:p>
    <w:p w14:paraId="10D97B22">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1、计数池检测通道：流动石英计数池或使用一次性技术池。</w:t>
      </w:r>
    </w:p>
    <w:p w14:paraId="1BD9243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rPr>
        <w:t>★</w:t>
      </w:r>
      <w:r>
        <w:rPr>
          <w:rFonts w:hint="eastAsia" w:ascii="宋体" w:hAnsi="宋体" w:eastAsia="宋体" w:cs="宋体"/>
          <w:spacing w:val="7"/>
          <w:position w:val="15"/>
          <w:sz w:val="20"/>
          <w:szCs w:val="20"/>
          <w:lang w:val="en-US" w:eastAsia="zh-CN"/>
        </w:rPr>
        <w:t>2、样本稀释：具备智能稀释功能，可根据样本颜色、性状等情况进行自动调整稀释液用量；</w:t>
      </w:r>
    </w:p>
    <w:p w14:paraId="010CD985">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3、显微镜物镜：显微镜物镜≥2个，开机自动对焦，全自动一键对焦功能；</w:t>
      </w:r>
    </w:p>
    <w:p w14:paraId="6A04505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4、显微镜摄像头：高清数码摄像头，像素≥500万；</w:t>
      </w:r>
    </w:p>
    <w:p w14:paraId="193BB1E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5、混匀方式：旋转混匀，混匀旋转速度可调 ；</w:t>
      </w:r>
    </w:p>
    <w:p w14:paraId="73F49F9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6、采集杯：采用旋转螺纹拧盖方式，穿刺采样；</w:t>
      </w:r>
    </w:p>
    <w:p w14:paraId="41F8209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7、图像拍摄方式：每个视野最多可拍摄≥8层图片；</w:t>
      </w:r>
    </w:p>
    <w:p w14:paraId="66A7EF8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8、自动追踪功能：具备自动追踪功能，低倍镜定位，高倍镜追踪放大；优先审核功能：对病理有形成分物质图片优先排序，集中审核；</w:t>
      </w:r>
    </w:p>
    <w:p w14:paraId="0DB890D5">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9、检测项目：可检测FOB、转铁蛋白、轮状病毒、腺病毒、钙卫蛋白</w:t>
      </w:r>
      <w:r>
        <w:rPr>
          <w:rFonts w:hint="eastAsia" w:ascii="宋体" w:hAnsi="宋体" w:cs="宋体"/>
          <w:spacing w:val="7"/>
          <w:position w:val="15"/>
          <w:sz w:val="20"/>
          <w:szCs w:val="20"/>
          <w:lang w:val="en-US" w:eastAsia="zh-CN"/>
        </w:rPr>
        <w:t>等项目</w:t>
      </w:r>
      <w:r>
        <w:rPr>
          <w:rFonts w:hint="eastAsia" w:ascii="宋体" w:hAnsi="宋体" w:eastAsia="宋体" w:cs="宋体"/>
          <w:spacing w:val="7"/>
          <w:position w:val="15"/>
          <w:sz w:val="20"/>
          <w:szCs w:val="20"/>
          <w:lang w:val="en-US" w:eastAsia="zh-CN"/>
        </w:rPr>
        <w:t>；</w:t>
      </w:r>
    </w:p>
    <w:p w14:paraId="0A356D07">
      <w:pPr>
        <w:widowControl w:val="0"/>
        <w:kinsoku/>
        <w:autoSpaceDE/>
        <w:autoSpaceDN/>
        <w:adjustRightInd/>
        <w:snapToGrid/>
        <w:spacing w:before="162" w:line="411" w:lineRule="exact"/>
        <w:ind w:left="16"/>
        <w:jc w:val="both"/>
        <w:textAlignment w:val="auto"/>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spacing w:val="7"/>
          <w:position w:val="15"/>
          <w:sz w:val="20"/>
          <w:szCs w:val="20"/>
          <w:highlight w:val="none"/>
        </w:rPr>
        <w:t>★</w:t>
      </w:r>
      <w:r>
        <w:rPr>
          <w:rFonts w:hint="eastAsia" w:ascii="宋体" w:hAnsi="宋体" w:eastAsia="宋体" w:cs="宋体"/>
          <w:spacing w:val="7"/>
          <w:position w:val="15"/>
          <w:sz w:val="20"/>
          <w:szCs w:val="20"/>
          <w:lang w:val="en-US" w:eastAsia="zh-CN"/>
        </w:rPr>
        <w:t>10、检测速度：检测速度 ≥ 85个标本/小时；</w:t>
      </w:r>
    </w:p>
    <w:p w14:paraId="45F47E06">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3FC2E743">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精液分析仪</w:t>
      </w:r>
    </w:p>
    <w:p w14:paraId="6A20EA50">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★1、基本功能要求：设备为一体机，包含生物显微镜，计算机系统，温控系统，电源系统，精子计数池，精子质量分析管理软件。检测项目涵盖精子检测动力学分析、形态学分析、DNA损伤分析功能。</w:t>
      </w:r>
    </w:p>
    <w:p w14:paraId="59A55B4F">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2、内置生物显微镜为电动相衬显微镜。</w:t>
      </w:r>
    </w:p>
    <w:p w14:paraId="3051DB67">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3</w:t>
      </w:r>
      <w:r>
        <w:rPr>
          <w:rFonts w:hint="eastAsia" w:ascii="宋体" w:hAnsi="宋体" w:eastAsia="宋体" w:cs="宋体"/>
          <w:snapToGrid/>
          <w:spacing w:val="8"/>
          <w:kern w:val="2"/>
          <w:position w:val="15"/>
          <w:sz w:val="20"/>
          <w:szCs w:val="20"/>
          <w:lang w:val="en-US" w:eastAsia="zh-CN"/>
        </w:rPr>
        <w:t>、显微镜自动控制功能：显微镜光源自动调节；可自动扫描、自动聚焦采集精子动态视频与静态图像，已拍摄图像视野可坐标追溯；在软件控制下，显微镜可自动物镜转换，其重复性误差</w:t>
      </w:r>
      <w:r>
        <w:rPr>
          <w:rFonts w:hint="eastAsia" w:ascii="宋体" w:hAnsi="宋体" w:cs="宋体"/>
          <w:snapToGrid/>
          <w:spacing w:val="8"/>
          <w:kern w:val="2"/>
          <w:position w:val="15"/>
          <w:sz w:val="20"/>
          <w:szCs w:val="20"/>
          <w:lang w:val="en-US" w:eastAsia="zh-CN"/>
        </w:rPr>
        <w:t>≤</w:t>
      </w:r>
      <w:r>
        <w:rPr>
          <w:rFonts w:hint="eastAsia" w:ascii="宋体" w:hAnsi="宋体" w:eastAsia="宋体" w:cs="宋体"/>
          <w:snapToGrid/>
          <w:spacing w:val="8"/>
          <w:kern w:val="2"/>
          <w:position w:val="15"/>
          <w:sz w:val="20"/>
          <w:szCs w:val="20"/>
          <w:lang w:val="en-US" w:eastAsia="zh-CN"/>
        </w:rPr>
        <w:t>0.015mm；在软件控制下，载物台自动在XYZ方向移动；载物台移动最小步距：X轴≤0.002mm, Y轴≤0.002mm。</w:t>
      </w:r>
    </w:p>
    <w:p w14:paraId="34DD88C7">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4</w:t>
      </w:r>
      <w:r>
        <w:rPr>
          <w:rFonts w:hint="eastAsia" w:ascii="宋体" w:hAnsi="宋体" w:eastAsia="宋体" w:cs="宋体"/>
          <w:snapToGrid/>
          <w:spacing w:val="8"/>
          <w:kern w:val="2"/>
          <w:position w:val="15"/>
          <w:sz w:val="20"/>
          <w:szCs w:val="20"/>
          <w:lang w:val="en-US" w:eastAsia="zh-CN"/>
        </w:rPr>
        <w:t>、恒温控制功能：温控范围：37.0℃±0.5℃范围内，软件显示温度与恒温板实测温度的误差为±0.2℃。</w:t>
      </w:r>
    </w:p>
    <w:p w14:paraId="7883CD38">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5</w:t>
      </w:r>
      <w:r>
        <w:rPr>
          <w:rFonts w:hint="eastAsia" w:ascii="宋体" w:hAnsi="宋体" w:eastAsia="宋体" w:cs="宋体"/>
          <w:snapToGrid/>
          <w:spacing w:val="8"/>
          <w:kern w:val="2"/>
          <w:position w:val="15"/>
          <w:sz w:val="20"/>
          <w:szCs w:val="20"/>
          <w:lang w:val="en-US" w:eastAsia="zh-CN"/>
        </w:rPr>
        <w:t>、软件功能：可任意切换世界卫生组织人类精液检查与处理实验室手册第四版、第五版和第六版的标准；软件具备Photoshop功能可对精子图像进行文字和图形标注。</w:t>
      </w:r>
    </w:p>
    <w:p w14:paraId="0F193026">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6</w:t>
      </w:r>
      <w:r>
        <w:rPr>
          <w:rFonts w:hint="eastAsia" w:ascii="宋体" w:hAnsi="宋体" w:eastAsia="宋体" w:cs="宋体"/>
          <w:snapToGrid/>
          <w:spacing w:val="8"/>
          <w:kern w:val="2"/>
          <w:position w:val="15"/>
          <w:sz w:val="20"/>
          <w:szCs w:val="20"/>
          <w:lang w:val="en-US" w:eastAsia="zh-CN"/>
        </w:rPr>
        <w:t>、精子质量常规分析：可在明场和相衬条件下进行动力学分析，自动扫描并自动分析视野，精子自动识别，其符合率≥95%，动力学单标本的分析时间≤60秒，分析识别项≥60项。</w:t>
      </w:r>
    </w:p>
    <w:p w14:paraId="41845F0D">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7</w:t>
      </w:r>
      <w:r>
        <w:rPr>
          <w:rFonts w:hint="eastAsia" w:ascii="宋体" w:hAnsi="宋体" w:eastAsia="宋体" w:cs="宋体"/>
          <w:snapToGrid/>
          <w:spacing w:val="8"/>
          <w:kern w:val="2"/>
          <w:position w:val="15"/>
          <w:sz w:val="20"/>
          <w:szCs w:val="20"/>
          <w:lang w:val="en-US" w:eastAsia="zh-CN"/>
        </w:rPr>
        <w:t>、精子形态学分析：自动扫描并自动分析视野，精子自动识别，头部异常精子个数符合率≥95%，精子杂质误认率≤1%。</w:t>
      </w:r>
    </w:p>
    <w:p w14:paraId="73E202C8">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8</w:t>
      </w:r>
      <w:r>
        <w:rPr>
          <w:rFonts w:hint="eastAsia" w:ascii="宋体" w:hAnsi="宋体" w:eastAsia="宋体" w:cs="宋体"/>
          <w:snapToGrid/>
          <w:spacing w:val="8"/>
          <w:kern w:val="2"/>
          <w:position w:val="15"/>
          <w:sz w:val="20"/>
          <w:szCs w:val="20"/>
          <w:lang w:val="en-US" w:eastAsia="zh-CN"/>
        </w:rPr>
        <w:t>、精子DNA损伤分析：自动扫描并自动分析视野，自动识别计数精子数、有DNA碎片精子、无DNA碎片精子，识别结果符合率≥97%，精子DNA损伤分析一个标本的时间≤90秒，杂质误认率≤3%。</w:t>
      </w:r>
    </w:p>
    <w:p w14:paraId="2C5AD87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cs="宋体"/>
          <w:snapToGrid/>
          <w:spacing w:val="8"/>
          <w:kern w:val="2"/>
          <w:position w:val="15"/>
          <w:sz w:val="20"/>
          <w:szCs w:val="20"/>
          <w:lang w:val="en-US" w:eastAsia="zh-CN"/>
        </w:rPr>
        <w:t>9</w:t>
      </w:r>
      <w:r>
        <w:rPr>
          <w:rFonts w:hint="eastAsia" w:ascii="宋体" w:hAnsi="宋体" w:eastAsia="宋体" w:cs="宋体"/>
          <w:snapToGrid/>
          <w:spacing w:val="8"/>
          <w:kern w:val="2"/>
          <w:position w:val="15"/>
          <w:sz w:val="20"/>
          <w:szCs w:val="20"/>
          <w:lang w:val="en-US" w:eastAsia="zh-CN"/>
        </w:rPr>
        <w:t>、检验报告：报告项目全开放、可编辑，除固定项目外，可报告项目包括精液理学性状类、精子显微镜动力学分析类、形态学分析类、DNA损伤分析类、精子功能实验类、化学分析类及免疫分析类等。</w:t>
      </w:r>
    </w:p>
    <w:p w14:paraId="2188B421">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43CF2B5C">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血沉仪</w:t>
      </w:r>
    </w:p>
    <w:p w14:paraId="09425C5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1、操作方式：高清全彩电容触摸屏/外接鼠标。</w:t>
      </w:r>
    </w:p>
    <w:p w14:paraId="778AF1A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2、检测项目：血沉、压积。</w:t>
      </w:r>
    </w:p>
    <w:p w14:paraId="1DC3C66B">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3、测试方法：光电扫描。</w:t>
      </w:r>
    </w:p>
    <w:p w14:paraId="51FCD126">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4、测试通道：≥</w:t>
      </w:r>
      <w:r>
        <w:rPr>
          <w:rFonts w:hint="eastAsia" w:ascii="宋体" w:hAnsi="宋体" w:cs="宋体"/>
          <w:snapToGrid/>
          <w:spacing w:val="8"/>
          <w:kern w:val="2"/>
          <w:position w:val="15"/>
          <w:sz w:val="20"/>
          <w:szCs w:val="20"/>
          <w:lang w:val="en-US" w:eastAsia="zh-CN"/>
        </w:rPr>
        <w:t>40</w:t>
      </w:r>
      <w:r>
        <w:rPr>
          <w:rFonts w:hint="eastAsia" w:ascii="宋体" w:hAnsi="宋体" w:eastAsia="宋体" w:cs="宋体"/>
          <w:snapToGrid/>
          <w:spacing w:val="8"/>
          <w:kern w:val="2"/>
          <w:position w:val="15"/>
          <w:sz w:val="20"/>
          <w:szCs w:val="20"/>
          <w:lang w:val="en-US" w:eastAsia="zh-CN"/>
        </w:rPr>
        <w:t>个。</w:t>
      </w:r>
    </w:p>
    <w:p w14:paraId="049BD07B">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5、测试时间：血沉30min/60min可选；压积2min。</w:t>
      </w:r>
    </w:p>
    <w:p w14:paraId="61F08B2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6、测试范围：血沉（0~160）mm/h;压积0.2~1。</w:t>
      </w:r>
    </w:p>
    <w:p w14:paraId="1C1DD7A3">
      <w:pPr>
        <w:spacing w:before="161" w:line="408" w:lineRule="exact"/>
        <w:ind w:left="3"/>
        <w:rPr>
          <w:rFonts w:hint="eastAsia" w:ascii="宋体" w:hAnsi="宋体" w:eastAsia="宋体" w:cs="宋体"/>
          <w:spacing w:val="9"/>
          <w:position w:val="15"/>
          <w:sz w:val="20"/>
          <w:szCs w:val="20"/>
        </w:rPr>
      </w:pPr>
      <w:r>
        <w:rPr>
          <w:rFonts w:hint="eastAsia" w:ascii="宋体" w:hAnsi="宋体" w:eastAsia="宋体" w:cs="宋体"/>
          <w:snapToGrid/>
          <w:spacing w:val="8"/>
          <w:kern w:val="2"/>
          <w:position w:val="15"/>
          <w:sz w:val="20"/>
          <w:szCs w:val="20"/>
          <w:lang w:val="en-US" w:eastAsia="zh-CN"/>
        </w:rPr>
        <w:t>7、测试精度：血沉0.1mm；压积测试精度±0.1%。</w:t>
      </w:r>
    </w:p>
    <w:p w14:paraId="5193A914">
      <w:pPr>
        <w:spacing w:before="162" w:line="408" w:lineRule="exact"/>
        <w:ind w:left="5"/>
        <w:rPr>
          <w:rFonts w:hint="eastAsia" w:ascii="宋体" w:hAnsi="宋体" w:eastAsia="宋体" w:cs="宋体"/>
          <w:spacing w:val="8"/>
          <w:position w:val="15"/>
          <w:sz w:val="20"/>
          <w:szCs w:val="20"/>
        </w:rPr>
      </w:pPr>
    </w:p>
    <w:p w14:paraId="1FAC6AD7">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血流变检测仪</w:t>
      </w:r>
    </w:p>
    <w:p w14:paraId="757A63C6">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1、测试原理：全血测试方法：旋转法；血浆测试方法：旋转法、毛细管法（压力传感式）；</w:t>
      </w:r>
    </w:p>
    <w:p w14:paraId="09FC7A57">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2、测量方式：全血测量采用快速、全量程、逐点、稳态测量方式；血浆测量采用微量毛细管快速测量模式；</w:t>
      </w:r>
    </w:p>
    <w:p w14:paraId="5E2BAD32">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 xml:space="preserve">3、控制方法：旋转法：控制应力；毛细管法：压力传感式； </w:t>
      </w:r>
    </w:p>
    <w:p w14:paraId="56FAE838">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4、测试模式：全自动及手动双重测试模式；</w:t>
      </w:r>
    </w:p>
    <w:p w14:paraId="19DABD65">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5、测试时间：血浆测试时间≤0.5秒/标本，全血测试时间≤30秒/标本；</w:t>
      </w:r>
    </w:p>
    <w:p w14:paraId="6A891255">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6、样品盘：60孔位、全开放、可互换式样品盘，适用于任意原试管及普通试管；</w:t>
      </w:r>
    </w:p>
    <w:p w14:paraId="6D2B5E09">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7、定标功能：采用国家标准物质中心提供的一级标准粘度液进行定标；非牛顿流体粘度标准物质获得国家二级标准物质证书；</w:t>
      </w:r>
    </w:p>
    <w:p w14:paraId="002A42D9">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8、粘度测量范围：（0~60）mPa·s；</w:t>
      </w:r>
    </w:p>
    <w:p w14:paraId="09BDB8B0">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9、变异系数（重复性）：≤1％；引用误差（精度）：≤±1％；</w:t>
      </w:r>
    </w:p>
    <w:p w14:paraId="1D98F337">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20C1C7DC">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全自动血小板功能分析仪</w:t>
      </w:r>
    </w:p>
    <w:p w14:paraId="528C624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3BD52911">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64906F69">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6FA55D9C">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骨髓细胞图文分析系统</w:t>
      </w:r>
      <w:r>
        <w:rPr>
          <w:rFonts w:hint="eastAsia" w:ascii="宋体" w:hAnsi="宋体" w:cs="宋体"/>
          <w:b/>
          <w:bCs/>
          <w:i w:val="0"/>
          <w:iCs w:val="0"/>
          <w:color w:val="000000"/>
          <w:kern w:val="0"/>
          <w:sz w:val="24"/>
          <w:szCs w:val="24"/>
          <w:u w:val="none"/>
          <w:lang w:val="en-US" w:eastAsia="zh-CN" w:bidi="ar"/>
        </w:rPr>
        <w:t>（带显微镜）</w:t>
      </w:r>
    </w:p>
    <w:p w14:paraId="19EB88DC">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1．聚光镜内置孔径光阑可固定，采用平场消色差物镜；</w:t>
      </w:r>
    </w:p>
    <w:p w14:paraId="77504380">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2．光源寿命</w:t>
      </w:r>
      <w:r>
        <w:rPr>
          <w:rFonts w:hint="eastAsia" w:ascii="宋体" w:hAnsi="宋体" w:cs="宋体"/>
          <w:snapToGrid/>
          <w:spacing w:val="8"/>
          <w:kern w:val="2"/>
          <w:position w:val="15"/>
          <w:sz w:val="20"/>
          <w:szCs w:val="20"/>
          <w:highlight w:val="none"/>
          <w:lang w:val="en-US" w:eastAsia="zh-CN"/>
        </w:rPr>
        <w:t>≥</w:t>
      </w:r>
      <w:r>
        <w:rPr>
          <w:rFonts w:hint="eastAsia" w:ascii="宋体" w:hAnsi="宋体" w:eastAsia="宋体" w:cs="宋体"/>
          <w:snapToGrid/>
          <w:spacing w:val="8"/>
          <w:kern w:val="2"/>
          <w:position w:val="15"/>
          <w:sz w:val="20"/>
          <w:szCs w:val="20"/>
          <w:lang w:val="en-US" w:eastAsia="zh-CN"/>
        </w:rPr>
        <w:t>5万小时，载物台样本位置有刻度，可锁定；</w:t>
      </w:r>
    </w:p>
    <w:p w14:paraId="16BD9768">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highlight w:val="none"/>
          <w:lang w:val="en-US" w:eastAsia="zh-CN"/>
        </w:rPr>
      </w:pPr>
      <w:r>
        <w:rPr>
          <w:rFonts w:hint="eastAsia" w:ascii="宋体" w:hAnsi="宋体" w:eastAsia="宋体" w:cs="宋体"/>
          <w:snapToGrid/>
          <w:spacing w:val="8"/>
          <w:kern w:val="2"/>
          <w:position w:val="15"/>
          <w:sz w:val="20"/>
          <w:szCs w:val="20"/>
          <w:lang w:val="en-US" w:eastAsia="zh-CN"/>
        </w:rPr>
        <w:t>3．细调焦旋钮最小幅度</w:t>
      </w:r>
      <w:r>
        <w:rPr>
          <w:rFonts w:hint="eastAsia" w:ascii="宋体" w:hAnsi="宋体" w:cs="宋体"/>
          <w:snapToGrid/>
          <w:spacing w:val="8"/>
          <w:kern w:val="2"/>
          <w:position w:val="15"/>
          <w:sz w:val="20"/>
          <w:szCs w:val="20"/>
          <w:highlight w:val="none"/>
          <w:lang w:val="en-US" w:eastAsia="zh-CN"/>
        </w:rPr>
        <w:t>≤</w:t>
      </w:r>
      <w:r>
        <w:rPr>
          <w:rFonts w:hint="eastAsia" w:ascii="宋体" w:hAnsi="宋体" w:eastAsia="宋体" w:cs="宋体"/>
          <w:snapToGrid/>
          <w:spacing w:val="8"/>
          <w:kern w:val="2"/>
          <w:position w:val="15"/>
          <w:sz w:val="20"/>
          <w:szCs w:val="20"/>
          <w:highlight w:val="none"/>
          <w:lang w:val="en-US" w:eastAsia="zh-CN"/>
        </w:rPr>
        <w:t>1.0微升；</w:t>
      </w:r>
    </w:p>
    <w:p w14:paraId="513353D2">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highlight w:val="none"/>
          <w:lang w:val="en-US" w:eastAsia="zh-CN"/>
        </w:rPr>
        <w:t>4．</w:t>
      </w:r>
      <w:r>
        <w:rPr>
          <w:rFonts w:hint="eastAsia" w:ascii="宋体" w:hAnsi="宋体" w:cs="宋体"/>
          <w:snapToGrid/>
          <w:spacing w:val="8"/>
          <w:kern w:val="2"/>
          <w:position w:val="15"/>
          <w:sz w:val="20"/>
          <w:szCs w:val="20"/>
          <w:highlight w:val="none"/>
          <w:lang w:val="en-US" w:eastAsia="zh-CN"/>
        </w:rPr>
        <w:t>双</w:t>
      </w:r>
      <w:r>
        <w:rPr>
          <w:rFonts w:hint="eastAsia" w:ascii="宋体" w:hAnsi="宋体" w:eastAsia="宋体" w:cs="宋体"/>
          <w:snapToGrid/>
          <w:spacing w:val="8"/>
          <w:kern w:val="2"/>
          <w:position w:val="15"/>
          <w:sz w:val="20"/>
          <w:szCs w:val="20"/>
          <w:highlight w:val="none"/>
          <w:lang w:val="en-US" w:eastAsia="zh-CN"/>
        </w:rPr>
        <w:t>目镜、物镜</w:t>
      </w:r>
      <w:r>
        <w:rPr>
          <w:rFonts w:hint="eastAsia" w:ascii="宋体" w:hAnsi="宋体" w:cs="宋体"/>
          <w:snapToGrid/>
          <w:spacing w:val="8"/>
          <w:kern w:val="2"/>
          <w:position w:val="15"/>
          <w:sz w:val="20"/>
          <w:szCs w:val="20"/>
          <w:highlight w:val="none"/>
          <w:lang w:val="en-US" w:eastAsia="zh-CN"/>
        </w:rPr>
        <w:t>（镜头≥4个）</w:t>
      </w:r>
      <w:r>
        <w:rPr>
          <w:rFonts w:hint="eastAsia" w:ascii="宋体" w:hAnsi="宋体" w:eastAsia="宋体" w:cs="宋体"/>
          <w:snapToGrid/>
          <w:spacing w:val="8"/>
          <w:kern w:val="2"/>
          <w:position w:val="15"/>
          <w:sz w:val="20"/>
          <w:szCs w:val="20"/>
          <w:lang w:val="en-US" w:eastAsia="zh-CN"/>
        </w:rPr>
        <w:t>、镜头有防霉处理；</w:t>
      </w:r>
    </w:p>
    <w:p w14:paraId="3F0B1C7C">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5．有箭头指示器，有支持图像采集的相机接口；</w:t>
      </w:r>
    </w:p>
    <w:p w14:paraId="0499E23F">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6．光源为白光 LDE 灯。支持多人共览；</w:t>
      </w:r>
    </w:p>
    <w:p w14:paraId="02DCF545">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7．软件可对接医院 LIS 系统；</w:t>
      </w:r>
    </w:p>
    <w:p w14:paraId="62085F90">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8．可对图像进行文字和图形标注，可对图像进行动静态调节，有能放大、缩小、截取、拷贝等专业图像处理，可测量细胞直径、面积，计算核浆比，带有骨髓细胞计数器，可实时传输。</w:t>
      </w:r>
    </w:p>
    <w:p w14:paraId="34AC1B33">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9．光传感器使用 CCD 芯片（彩色），镜头像素</w:t>
      </w:r>
      <w:r>
        <w:rPr>
          <w:rFonts w:hint="eastAsia" w:ascii="宋体" w:hAnsi="宋体" w:cs="宋体"/>
          <w:snapToGrid/>
          <w:spacing w:val="8"/>
          <w:kern w:val="2"/>
          <w:position w:val="15"/>
          <w:sz w:val="20"/>
          <w:szCs w:val="20"/>
          <w:highlight w:val="none"/>
          <w:lang w:val="en-US" w:eastAsia="zh-CN"/>
        </w:rPr>
        <w:t>≥</w:t>
      </w:r>
      <w:r>
        <w:rPr>
          <w:rFonts w:hint="eastAsia" w:ascii="宋体" w:hAnsi="宋体" w:eastAsia="宋体" w:cs="宋体"/>
          <w:snapToGrid/>
          <w:spacing w:val="8"/>
          <w:kern w:val="2"/>
          <w:position w:val="15"/>
          <w:sz w:val="20"/>
          <w:szCs w:val="20"/>
          <w:lang w:val="en-US" w:eastAsia="zh-CN"/>
        </w:rPr>
        <w:t>500万。全副像素帧频</w:t>
      </w:r>
      <w:r>
        <w:rPr>
          <w:rFonts w:hint="eastAsia" w:ascii="宋体" w:hAnsi="宋体" w:cs="宋体"/>
          <w:snapToGrid/>
          <w:spacing w:val="8"/>
          <w:kern w:val="2"/>
          <w:position w:val="15"/>
          <w:sz w:val="20"/>
          <w:szCs w:val="20"/>
          <w:highlight w:val="none"/>
          <w:lang w:val="en-US" w:eastAsia="zh-CN"/>
        </w:rPr>
        <w:t>≥</w:t>
      </w:r>
      <w:r>
        <w:rPr>
          <w:rFonts w:hint="eastAsia" w:ascii="宋体" w:hAnsi="宋体" w:eastAsia="宋体" w:cs="宋体"/>
          <w:snapToGrid/>
          <w:spacing w:val="8"/>
          <w:kern w:val="2"/>
          <w:position w:val="15"/>
          <w:sz w:val="20"/>
          <w:szCs w:val="20"/>
          <w:lang w:val="en-US" w:eastAsia="zh-CN"/>
        </w:rPr>
        <w:t>35帧／s。</w:t>
      </w:r>
    </w:p>
    <w:p w14:paraId="5963C6B8">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4291D3B9">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流</w:t>
      </w:r>
      <w:r>
        <w:rPr>
          <w:rFonts w:hint="eastAsia" w:ascii="宋体" w:hAnsi="宋体" w:cs="宋体"/>
          <w:b/>
          <w:bCs/>
          <w:i w:val="0"/>
          <w:iCs w:val="0"/>
          <w:color w:val="000000"/>
          <w:kern w:val="0"/>
          <w:sz w:val="24"/>
          <w:szCs w:val="24"/>
          <w:u w:val="none"/>
          <w:lang w:val="en-US" w:eastAsia="zh-CN" w:bidi="ar"/>
        </w:rPr>
        <w:t>式</w:t>
      </w:r>
      <w:r>
        <w:rPr>
          <w:rFonts w:hint="eastAsia" w:ascii="宋体" w:hAnsi="宋体" w:eastAsia="宋体" w:cs="宋体"/>
          <w:b/>
          <w:bCs/>
          <w:i w:val="0"/>
          <w:iCs w:val="0"/>
          <w:color w:val="000000"/>
          <w:kern w:val="0"/>
          <w:sz w:val="24"/>
          <w:szCs w:val="24"/>
          <w:u w:val="none"/>
          <w:lang w:val="en-US" w:eastAsia="zh-CN" w:bidi="ar"/>
        </w:rPr>
        <w:t>细胞仪</w:t>
      </w:r>
    </w:p>
    <w:p w14:paraId="08C9E0D2">
      <w:pPr>
        <w:widowControl w:val="0"/>
        <w:kinsoku/>
        <w:autoSpaceDE/>
        <w:autoSpaceDN/>
        <w:adjustRightInd/>
        <w:snapToGrid/>
        <w:spacing w:before="162" w:line="411" w:lineRule="exact"/>
        <w:ind w:left="16"/>
        <w:jc w:val="both"/>
        <w:textAlignment w:val="auto"/>
        <w:rPr>
          <w:rFonts w:hint="default"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★1、具备3激光、</w:t>
      </w:r>
      <w:r>
        <w:rPr>
          <w:rFonts w:hint="eastAsia" w:ascii="宋体" w:hAnsi="宋体" w:cs="宋体"/>
          <w:snapToGrid/>
          <w:spacing w:val="8"/>
          <w:kern w:val="2"/>
          <w:position w:val="15"/>
          <w:sz w:val="20"/>
          <w:szCs w:val="20"/>
          <w:highlight w:val="none"/>
          <w:lang w:val="en-US" w:eastAsia="zh-CN"/>
        </w:rPr>
        <w:t>≥12</w:t>
      </w:r>
      <w:r>
        <w:rPr>
          <w:rFonts w:hint="eastAsia" w:ascii="宋体" w:hAnsi="宋体" w:eastAsia="宋体" w:cs="宋体"/>
          <w:snapToGrid/>
          <w:spacing w:val="8"/>
          <w:kern w:val="2"/>
          <w:position w:val="15"/>
          <w:sz w:val="20"/>
          <w:szCs w:val="20"/>
          <w:highlight w:val="none"/>
          <w:lang w:val="en-US" w:eastAsia="zh-CN"/>
        </w:rPr>
        <w:t>色</w:t>
      </w:r>
      <w:r>
        <w:rPr>
          <w:rFonts w:hint="eastAsia" w:ascii="宋体" w:hAnsi="宋体" w:eastAsia="宋体" w:cs="宋体"/>
          <w:snapToGrid/>
          <w:spacing w:val="8"/>
          <w:kern w:val="2"/>
          <w:position w:val="15"/>
          <w:sz w:val="20"/>
          <w:szCs w:val="20"/>
          <w:lang w:val="en-US" w:eastAsia="zh-CN"/>
        </w:rPr>
        <w:t>。</w:t>
      </w:r>
    </w:p>
    <w:p w14:paraId="71000F23">
      <w:pPr>
        <w:widowControl w:val="0"/>
        <w:kinsoku/>
        <w:autoSpaceDE/>
        <w:autoSpaceDN/>
        <w:adjustRightInd/>
        <w:snapToGrid/>
        <w:spacing w:before="162" w:line="411" w:lineRule="exact"/>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2、荧光检测灵敏度：FITC≤50MESF，PE≤30 MESF，APC≤30 MESF， CSB≤ 30MESF。</w:t>
      </w:r>
    </w:p>
    <w:p w14:paraId="3D228974">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3、仪器分辨率：前向散射光、FITC通道和PE通道≤2%，APC及其余通道≤4%；</w:t>
      </w:r>
    </w:p>
    <w:p w14:paraId="6AAF8373">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4、分析速度：≥30000 粒子/秒；</w:t>
      </w:r>
    </w:p>
    <w:p w14:paraId="20BDFBC4">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5、携带污染率：≤ 0.1%；</w:t>
      </w:r>
    </w:p>
    <w:p w14:paraId="03A6193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6、进样方式：采用非注射泵进样方式，以满足快速连续的进样要求；</w:t>
      </w:r>
    </w:p>
    <w:p w14:paraId="2CAF7E92">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7、液流速度：可根据样本类型进行流速调节；</w:t>
      </w:r>
    </w:p>
    <w:p w14:paraId="0EFA1FD0">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 xml:space="preserve">8、具备绝对计数功能：采用精确的体积法测量原理； </w:t>
      </w:r>
    </w:p>
    <w:p w14:paraId="21AFD2D3">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9、电压调节：可以根据样本特点对电压进行调节；</w:t>
      </w:r>
    </w:p>
    <w:p w14:paraId="0ADFCB7D">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10、信号阈值：支持阈值设定，最大限度减少无关信号对于结果的干扰；</w:t>
      </w:r>
    </w:p>
    <w:p w14:paraId="7137B26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napToGrid/>
          <w:spacing w:val="8"/>
          <w:kern w:val="2"/>
          <w:position w:val="15"/>
          <w:sz w:val="20"/>
          <w:szCs w:val="20"/>
          <w:lang w:val="en-US" w:eastAsia="zh-CN"/>
        </w:rPr>
        <w:t>11、荧光补偿：全矩阵荧光信号补偿系统，在测试前、测试中和测试后均可调节荧光补偿；</w:t>
      </w:r>
    </w:p>
    <w:p w14:paraId="2917D73D">
      <w:pPr>
        <w:spacing w:before="161" w:line="408" w:lineRule="exact"/>
        <w:ind w:left="4"/>
        <w:rPr>
          <w:rFonts w:ascii="宋体" w:hAnsi="宋体" w:eastAsia="宋体" w:cs="宋体"/>
          <w:spacing w:val="9"/>
          <w:position w:val="15"/>
          <w:sz w:val="20"/>
          <w:szCs w:val="20"/>
        </w:rPr>
      </w:pPr>
      <w:r>
        <w:rPr>
          <w:rFonts w:hint="eastAsia" w:ascii="宋体" w:hAnsi="宋体" w:eastAsia="宋体" w:cs="宋体"/>
          <w:snapToGrid/>
          <w:spacing w:val="8"/>
          <w:kern w:val="2"/>
          <w:position w:val="15"/>
          <w:sz w:val="20"/>
          <w:szCs w:val="20"/>
          <w:lang w:val="en-US" w:eastAsia="zh-CN"/>
        </w:rPr>
        <w:t>12</w:t>
      </w:r>
      <w:r>
        <w:rPr>
          <w:rFonts w:hint="eastAsia" w:ascii="宋体" w:hAnsi="宋体" w:cs="宋体"/>
          <w:snapToGrid/>
          <w:spacing w:val="8"/>
          <w:kern w:val="2"/>
          <w:position w:val="15"/>
          <w:sz w:val="20"/>
          <w:szCs w:val="20"/>
          <w:lang w:val="en-US" w:eastAsia="zh-CN"/>
        </w:rPr>
        <w:t>、</w:t>
      </w:r>
      <w:r>
        <w:rPr>
          <w:rFonts w:hint="eastAsia" w:ascii="宋体" w:hAnsi="宋体" w:eastAsia="宋体" w:cs="宋体"/>
          <w:snapToGrid/>
          <w:spacing w:val="8"/>
          <w:kern w:val="2"/>
          <w:position w:val="15"/>
          <w:sz w:val="20"/>
          <w:szCs w:val="20"/>
          <w:lang w:val="en-US" w:eastAsia="zh-CN"/>
        </w:rPr>
        <w:t>配套临床试剂：</w:t>
      </w:r>
      <w:r>
        <w:rPr>
          <w:rFonts w:ascii="宋体" w:hAnsi="宋体" w:eastAsia="宋体" w:cs="宋体"/>
          <w:spacing w:val="9"/>
          <w:position w:val="15"/>
          <w:sz w:val="20"/>
          <w:szCs w:val="20"/>
        </w:rPr>
        <w:t>有淋巴细胞分群、细胞因子、等相关试剂盒。</w:t>
      </w:r>
    </w:p>
    <w:p w14:paraId="4FF32DEB">
      <w:pPr>
        <w:spacing w:before="161" w:line="408" w:lineRule="exact"/>
        <w:ind w:left="4"/>
        <w:rPr>
          <w:rFonts w:hint="default" w:ascii="宋体" w:hAnsi="宋体" w:eastAsia="宋体" w:cs="宋体"/>
          <w:spacing w:val="9"/>
          <w:position w:val="15"/>
          <w:sz w:val="20"/>
          <w:szCs w:val="20"/>
          <w:lang w:val="en-US" w:eastAsia="zh-CN"/>
        </w:rPr>
      </w:pPr>
      <w:r>
        <w:rPr>
          <w:rFonts w:hint="eastAsia" w:ascii="宋体" w:hAnsi="宋体" w:cs="宋体"/>
          <w:spacing w:val="9"/>
          <w:position w:val="15"/>
          <w:sz w:val="20"/>
          <w:szCs w:val="20"/>
          <w:lang w:val="en-US" w:eastAsia="zh-CN"/>
        </w:rPr>
        <w:t>13、提供全自动前处理系统。</w:t>
      </w:r>
    </w:p>
    <w:p w14:paraId="7AD776CA">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037A7110">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微量元素分析</w:t>
      </w:r>
      <w:r>
        <w:rPr>
          <w:rFonts w:hint="eastAsia" w:ascii="宋体" w:hAnsi="宋体" w:cs="宋体"/>
          <w:b/>
          <w:bCs/>
          <w:i w:val="0"/>
          <w:iCs w:val="0"/>
          <w:color w:val="000000"/>
          <w:kern w:val="0"/>
          <w:sz w:val="24"/>
          <w:szCs w:val="24"/>
          <w:u w:val="none"/>
          <w:lang w:val="en-US" w:eastAsia="zh-CN" w:bidi="ar"/>
        </w:rPr>
        <w:t>系统</w:t>
      </w:r>
    </w:p>
    <w:p w14:paraId="0815A122">
      <w:pPr>
        <w:spacing w:before="161" w:line="408" w:lineRule="exact"/>
        <w:ind w:left="3"/>
        <w:rPr>
          <w:rFonts w:ascii="宋体" w:hAnsi="宋体" w:eastAsia="宋体" w:cs="宋体"/>
          <w:spacing w:val="9"/>
          <w:position w:val="15"/>
          <w:sz w:val="20"/>
          <w:szCs w:val="20"/>
        </w:rPr>
      </w:pPr>
      <w:r>
        <w:rPr>
          <w:rFonts w:ascii="宋体" w:hAnsi="宋体" w:eastAsia="宋体" w:cs="宋体"/>
          <w:spacing w:val="9"/>
          <w:position w:val="15"/>
          <w:sz w:val="20"/>
          <w:szCs w:val="20"/>
        </w:rPr>
        <w:t>1、分析方法：火焰原子化分光光度法；</w:t>
      </w:r>
    </w:p>
    <w:p w14:paraId="51B2F044">
      <w:pPr>
        <w:spacing w:before="161" w:line="408" w:lineRule="exact"/>
        <w:ind w:left="3"/>
        <w:rPr>
          <w:rFonts w:ascii="宋体" w:hAnsi="宋体" w:eastAsia="宋体" w:cs="宋体"/>
          <w:sz w:val="20"/>
          <w:szCs w:val="20"/>
        </w:rPr>
      </w:pPr>
      <w:r>
        <w:rPr>
          <w:rFonts w:ascii="宋体" w:hAnsi="宋体" w:eastAsia="宋体" w:cs="宋体"/>
          <w:spacing w:val="9"/>
          <w:position w:val="15"/>
          <w:sz w:val="20"/>
          <w:szCs w:val="20"/>
        </w:rPr>
        <w:t>2、适用范围：该产品主要用于测量全血、血清中铜，锌，钙，镁，铁，铅，镉等多种微量元素的含量；</w:t>
      </w:r>
    </w:p>
    <w:p w14:paraId="0774C06A">
      <w:pPr>
        <w:spacing w:line="226" w:lineRule="auto"/>
        <w:ind w:left="5"/>
        <w:rPr>
          <w:rFonts w:ascii="宋体" w:hAnsi="宋体" w:eastAsia="宋体" w:cs="宋体"/>
          <w:sz w:val="20"/>
          <w:szCs w:val="20"/>
        </w:rPr>
      </w:pPr>
      <w:r>
        <w:rPr>
          <w:rFonts w:ascii="宋体" w:hAnsi="宋体" w:eastAsia="宋体" w:cs="宋体"/>
          <w:spacing w:val="8"/>
          <w:sz w:val="20"/>
          <w:szCs w:val="20"/>
        </w:rPr>
        <w:t>3、测量标本量：全血取血量：</w:t>
      </w:r>
      <w:r>
        <w:rPr>
          <w:rFonts w:hint="eastAsia" w:ascii="宋体" w:hAnsi="宋体" w:cs="宋体"/>
          <w:spacing w:val="8"/>
          <w:sz w:val="20"/>
          <w:szCs w:val="20"/>
          <w:highlight w:val="none"/>
          <w:lang w:val="en-US" w:eastAsia="zh-CN"/>
        </w:rPr>
        <w:t>≤</w:t>
      </w:r>
      <w:r>
        <w:rPr>
          <w:rFonts w:ascii="宋体" w:hAnsi="宋体" w:eastAsia="宋体" w:cs="宋体"/>
          <w:spacing w:val="8"/>
          <w:sz w:val="20"/>
          <w:szCs w:val="20"/>
        </w:rPr>
        <w:t>40μl；血清取血量：</w:t>
      </w:r>
      <w:r>
        <w:rPr>
          <w:rFonts w:hint="eastAsia" w:ascii="宋体" w:hAnsi="宋体" w:cs="宋体"/>
          <w:spacing w:val="8"/>
          <w:sz w:val="20"/>
          <w:szCs w:val="20"/>
          <w:highlight w:val="none"/>
          <w:lang w:val="en-US" w:eastAsia="zh-CN"/>
        </w:rPr>
        <w:t>≤</w:t>
      </w:r>
      <w:r>
        <w:rPr>
          <w:rFonts w:ascii="宋体" w:hAnsi="宋体" w:eastAsia="宋体" w:cs="宋体"/>
          <w:spacing w:val="8"/>
          <w:sz w:val="20"/>
          <w:szCs w:val="20"/>
        </w:rPr>
        <w:t>300μl；</w:t>
      </w:r>
    </w:p>
    <w:p w14:paraId="7C8E2138">
      <w:pPr>
        <w:spacing w:before="164" w:line="408" w:lineRule="exact"/>
        <w:rPr>
          <w:rFonts w:ascii="宋体" w:hAnsi="宋体" w:eastAsia="宋体" w:cs="宋体"/>
          <w:sz w:val="20"/>
          <w:szCs w:val="20"/>
        </w:rPr>
      </w:pPr>
      <w:r>
        <w:rPr>
          <w:rFonts w:ascii="宋体" w:hAnsi="宋体" w:eastAsia="宋体" w:cs="宋体"/>
          <w:spacing w:val="5"/>
          <w:position w:val="15"/>
          <w:sz w:val="20"/>
          <w:szCs w:val="20"/>
        </w:rPr>
        <w:t>4、主机通道数：</w:t>
      </w:r>
      <w:r>
        <w:rPr>
          <w:rFonts w:ascii="宋体" w:hAnsi="宋体" w:eastAsia="宋体" w:cs="宋体"/>
          <w:spacing w:val="-58"/>
          <w:position w:val="15"/>
          <w:sz w:val="20"/>
          <w:szCs w:val="20"/>
        </w:rPr>
        <w:t xml:space="preserve"> </w:t>
      </w:r>
      <w:r>
        <w:rPr>
          <w:rFonts w:ascii="宋体" w:hAnsi="宋体" w:eastAsia="宋体" w:cs="宋体"/>
          <w:spacing w:val="5"/>
          <w:position w:val="15"/>
          <w:sz w:val="20"/>
          <w:szCs w:val="20"/>
        </w:rPr>
        <w:t>≥五通道；</w:t>
      </w:r>
    </w:p>
    <w:p w14:paraId="5A6006C2">
      <w:pPr>
        <w:spacing w:line="227" w:lineRule="auto"/>
        <w:ind w:left="5"/>
        <w:rPr>
          <w:rFonts w:ascii="宋体" w:hAnsi="宋体" w:eastAsia="宋体" w:cs="宋体"/>
          <w:sz w:val="20"/>
          <w:szCs w:val="20"/>
        </w:rPr>
      </w:pPr>
      <w:r>
        <w:rPr>
          <w:rFonts w:ascii="宋体" w:hAnsi="宋体" w:eastAsia="宋体" w:cs="宋体"/>
          <w:spacing w:val="7"/>
          <w:sz w:val="20"/>
          <w:szCs w:val="20"/>
        </w:rPr>
        <w:t>5、单色器：全息光栅；</w:t>
      </w:r>
    </w:p>
    <w:p w14:paraId="536BCD2F">
      <w:pPr>
        <w:spacing w:before="162" w:line="228" w:lineRule="auto"/>
        <w:ind w:left="2"/>
        <w:rPr>
          <w:rFonts w:ascii="宋体" w:hAnsi="宋体" w:eastAsia="宋体" w:cs="宋体"/>
          <w:sz w:val="20"/>
          <w:szCs w:val="20"/>
        </w:rPr>
      </w:pPr>
      <w:r>
        <w:rPr>
          <w:rFonts w:ascii="宋体" w:hAnsi="宋体" w:eastAsia="宋体" w:cs="宋体"/>
          <w:spacing w:val="7"/>
          <w:sz w:val="20"/>
          <w:szCs w:val="20"/>
        </w:rPr>
        <w:t>6、波长：190～650（</w:t>
      </w:r>
      <w:r>
        <w:rPr>
          <w:rFonts w:ascii="宋体" w:hAnsi="宋体" w:eastAsia="宋体" w:cs="宋体"/>
          <w:sz w:val="20"/>
          <w:szCs w:val="20"/>
        </w:rPr>
        <w:t>nm</w:t>
      </w:r>
      <w:r>
        <w:rPr>
          <w:rFonts w:ascii="宋体" w:hAnsi="宋体" w:eastAsia="宋体" w:cs="宋体"/>
          <w:spacing w:val="2"/>
          <w:sz w:val="20"/>
          <w:szCs w:val="20"/>
        </w:rPr>
        <w:t>）；</w:t>
      </w:r>
    </w:p>
    <w:p w14:paraId="1DA500D2">
      <w:pPr>
        <w:spacing w:before="161" w:line="410" w:lineRule="exact"/>
        <w:ind w:left="5"/>
        <w:rPr>
          <w:rFonts w:ascii="宋体" w:hAnsi="宋体" w:eastAsia="宋体" w:cs="宋体"/>
          <w:sz w:val="20"/>
          <w:szCs w:val="20"/>
        </w:rPr>
      </w:pPr>
      <w:r>
        <w:rPr>
          <w:rFonts w:ascii="宋体" w:hAnsi="宋体" w:eastAsia="宋体" w:cs="宋体"/>
          <w:spacing w:val="7"/>
          <w:position w:val="15"/>
          <w:sz w:val="20"/>
          <w:szCs w:val="20"/>
        </w:rPr>
        <w:t>7、光谱带宽：0.15～2.0（</w:t>
      </w:r>
      <w:r>
        <w:rPr>
          <w:rFonts w:ascii="宋体" w:hAnsi="宋体" w:eastAsia="宋体" w:cs="宋体"/>
          <w:position w:val="15"/>
          <w:sz w:val="20"/>
          <w:szCs w:val="20"/>
        </w:rPr>
        <w:t>nm</w:t>
      </w:r>
      <w:r>
        <w:rPr>
          <w:rFonts w:ascii="宋体" w:hAnsi="宋体" w:eastAsia="宋体" w:cs="宋体"/>
          <w:spacing w:val="1"/>
          <w:position w:val="15"/>
          <w:sz w:val="20"/>
          <w:szCs w:val="20"/>
        </w:rPr>
        <w:t>）；</w:t>
      </w:r>
    </w:p>
    <w:p w14:paraId="2E82E0E2">
      <w:pPr>
        <w:spacing w:before="1" w:line="227" w:lineRule="auto"/>
        <w:ind w:left="1"/>
        <w:rPr>
          <w:rFonts w:ascii="宋体" w:hAnsi="宋体" w:eastAsia="宋体" w:cs="宋体"/>
          <w:sz w:val="20"/>
          <w:szCs w:val="20"/>
        </w:rPr>
      </w:pPr>
      <w:r>
        <w:rPr>
          <w:rFonts w:ascii="宋体" w:hAnsi="宋体" w:eastAsia="宋体" w:cs="宋体"/>
          <w:spacing w:val="8"/>
          <w:sz w:val="20"/>
          <w:szCs w:val="20"/>
        </w:rPr>
        <w:t>8、吸光度范围：0～2</w:t>
      </w:r>
      <w:r>
        <w:rPr>
          <w:rFonts w:ascii="宋体" w:hAnsi="宋体" w:eastAsia="宋体" w:cs="宋体"/>
          <w:sz w:val="20"/>
          <w:szCs w:val="20"/>
        </w:rPr>
        <w:t>Abs</w:t>
      </w:r>
      <w:r>
        <w:rPr>
          <w:rFonts w:ascii="宋体" w:hAnsi="宋体" w:eastAsia="宋体" w:cs="宋体"/>
          <w:spacing w:val="8"/>
          <w:sz w:val="20"/>
          <w:szCs w:val="20"/>
        </w:rPr>
        <w:t>；</w:t>
      </w:r>
    </w:p>
    <w:p w14:paraId="403FF978">
      <w:pPr>
        <w:spacing w:before="161" w:line="227" w:lineRule="auto"/>
        <w:ind w:left="1"/>
        <w:rPr>
          <w:rFonts w:ascii="宋体" w:hAnsi="宋体" w:eastAsia="宋体" w:cs="宋体"/>
          <w:sz w:val="20"/>
          <w:szCs w:val="20"/>
        </w:rPr>
      </w:pPr>
      <w:r>
        <w:rPr>
          <w:rFonts w:ascii="宋体" w:hAnsi="宋体" w:eastAsia="宋体" w:cs="宋体"/>
          <w:spacing w:val="8"/>
          <w:sz w:val="20"/>
          <w:szCs w:val="20"/>
        </w:rPr>
        <w:t>9、原子化器：预混合型100</w:t>
      </w:r>
      <w:r>
        <w:rPr>
          <w:rFonts w:ascii="宋体" w:hAnsi="宋体" w:eastAsia="宋体" w:cs="宋体"/>
          <w:sz w:val="20"/>
          <w:szCs w:val="20"/>
        </w:rPr>
        <w:t>mm</w:t>
      </w:r>
      <w:r>
        <w:rPr>
          <w:rFonts w:ascii="宋体" w:hAnsi="宋体" w:eastAsia="宋体" w:cs="宋体"/>
          <w:spacing w:val="8"/>
          <w:sz w:val="20"/>
          <w:szCs w:val="20"/>
        </w:rPr>
        <w:t>单缝全钛火焰燃烧器；</w:t>
      </w:r>
    </w:p>
    <w:p w14:paraId="21E661EF">
      <w:pPr>
        <w:spacing w:before="162" w:line="228" w:lineRule="auto"/>
        <w:ind w:left="2"/>
        <w:rPr>
          <w:rFonts w:ascii="宋体" w:hAnsi="宋体" w:eastAsia="宋体" w:cs="宋体"/>
          <w:sz w:val="20"/>
          <w:szCs w:val="20"/>
        </w:rPr>
      </w:pPr>
      <w:r>
        <w:rPr>
          <w:rFonts w:ascii="宋体" w:hAnsi="宋体" w:eastAsia="宋体" w:cs="宋体"/>
          <w:spacing w:val="7"/>
          <w:sz w:val="20"/>
          <w:szCs w:val="20"/>
        </w:rPr>
        <w:t>10、光源：铜锌钙复合元素空心阴极灯1只；镁铁钙复合元素空心阴极灯1只；铁元素空心阴极灯1只；灯电流 0～10（</w:t>
      </w:r>
      <w:r>
        <w:rPr>
          <w:rFonts w:ascii="宋体" w:hAnsi="宋体" w:eastAsia="宋体" w:cs="宋体"/>
          <w:sz w:val="20"/>
          <w:szCs w:val="20"/>
        </w:rPr>
        <w:t>mA</w:t>
      </w:r>
      <w:r>
        <w:rPr>
          <w:rFonts w:ascii="宋体" w:hAnsi="宋体" w:eastAsia="宋体" w:cs="宋体"/>
          <w:spacing w:val="1"/>
          <w:sz w:val="20"/>
          <w:szCs w:val="20"/>
        </w:rPr>
        <w:t>）；</w:t>
      </w:r>
    </w:p>
    <w:p w14:paraId="295D0434">
      <w:pPr>
        <w:spacing w:before="160" w:line="227" w:lineRule="auto"/>
        <w:ind w:left="16"/>
        <w:rPr>
          <w:rFonts w:ascii="宋体" w:hAnsi="宋体" w:eastAsia="宋体" w:cs="宋体"/>
          <w:sz w:val="20"/>
          <w:szCs w:val="20"/>
        </w:rPr>
      </w:pPr>
      <w:r>
        <w:rPr>
          <w:rFonts w:ascii="宋体" w:hAnsi="宋体" w:eastAsia="宋体" w:cs="宋体"/>
          <w:spacing w:val="7"/>
          <w:sz w:val="20"/>
          <w:szCs w:val="20"/>
        </w:rPr>
        <w:t>11、功能：可测量两种样本，全血，血清；</w:t>
      </w:r>
    </w:p>
    <w:p w14:paraId="60AB34CB">
      <w:pPr>
        <w:spacing w:before="162" w:line="411" w:lineRule="exact"/>
        <w:ind w:left="16"/>
        <w:rPr>
          <w:rFonts w:ascii="宋体" w:hAnsi="宋体" w:eastAsia="宋体" w:cs="宋体"/>
          <w:sz w:val="20"/>
          <w:szCs w:val="20"/>
        </w:rPr>
      </w:pPr>
      <w:r>
        <w:rPr>
          <w:rFonts w:ascii="宋体" w:hAnsi="宋体" w:eastAsia="宋体" w:cs="宋体"/>
          <w:spacing w:val="8"/>
          <w:position w:val="15"/>
          <w:sz w:val="20"/>
          <w:szCs w:val="20"/>
        </w:rPr>
        <w:t>12、一次进样，可以同时测量铜、锌、钙、镁、铁五种元素含量；</w:t>
      </w:r>
    </w:p>
    <w:p w14:paraId="646CEBC6">
      <w:pPr>
        <w:spacing w:line="227" w:lineRule="auto"/>
        <w:ind w:left="16"/>
        <w:rPr>
          <w:rFonts w:ascii="宋体" w:hAnsi="宋体" w:eastAsia="宋体" w:cs="宋体"/>
          <w:sz w:val="20"/>
          <w:szCs w:val="20"/>
        </w:rPr>
      </w:pPr>
      <w:r>
        <w:rPr>
          <w:rFonts w:ascii="宋体" w:hAnsi="宋体" w:eastAsia="宋体" w:cs="宋体"/>
          <w:spacing w:val="7"/>
          <w:sz w:val="20"/>
          <w:szCs w:val="20"/>
        </w:rPr>
        <w:t>13、信号测量方式：吸光度和浓度；</w:t>
      </w:r>
    </w:p>
    <w:p w14:paraId="45829186">
      <w:pPr>
        <w:spacing w:before="161" w:line="228" w:lineRule="auto"/>
        <w:ind w:left="16"/>
        <w:rPr>
          <w:rFonts w:ascii="宋体" w:hAnsi="宋体" w:eastAsia="宋体" w:cs="宋体"/>
          <w:sz w:val="20"/>
          <w:szCs w:val="20"/>
        </w:rPr>
      </w:pPr>
      <w:r>
        <w:rPr>
          <w:rFonts w:ascii="宋体" w:hAnsi="宋体" w:eastAsia="宋体" w:cs="宋体"/>
          <w:spacing w:val="7"/>
          <w:sz w:val="20"/>
          <w:szCs w:val="20"/>
        </w:rPr>
        <w:t>14、信号读出方式：瞬时值、积分值；</w:t>
      </w:r>
    </w:p>
    <w:p w14:paraId="76D25790">
      <w:pPr>
        <w:spacing w:before="161" w:line="228" w:lineRule="auto"/>
        <w:ind w:left="16"/>
        <w:rPr>
          <w:rFonts w:ascii="宋体" w:hAnsi="宋体" w:eastAsia="宋体" w:cs="宋体"/>
          <w:sz w:val="20"/>
          <w:szCs w:val="20"/>
        </w:rPr>
      </w:pPr>
      <w:r>
        <w:rPr>
          <w:rFonts w:ascii="宋体" w:hAnsi="宋体" w:eastAsia="宋体" w:cs="宋体"/>
          <w:spacing w:val="7"/>
          <w:sz w:val="20"/>
          <w:szCs w:val="20"/>
        </w:rPr>
        <w:t>15、信号处理功能：</w:t>
      </w:r>
      <w:r>
        <w:rPr>
          <w:rFonts w:ascii="宋体" w:hAnsi="宋体" w:eastAsia="宋体" w:cs="宋体"/>
          <w:spacing w:val="-46"/>
          <w:sz w:val="20"/>
          <w:szCs w:val="20"/>
        </w:rPr>
        <w:t xml:space="preserve"> </w:t>
      </w:r>
      <w:r>
        <w:rPr>
          <w:rFonts w:ascii="宋体" w:hAnsi="宋体" w:eastAsia="宋体" w:cs="宋体"/>
          <w:spacing w:val="7"/>
          <w:sz w:val="20"/>
          <w:szCs w:val="20"/>
        </w:rPr>
        <w:t>自动调零，设定测量时间、读数延时、滤波</w:t>
      </w:r>
      <w:r>
        <w:rPr>
          <w:rFonts w:ascii="宋体" w:hAnsi="宋体" w:eastAsia="宋体" w:cs="宋体"/>
          <w:spacing w:val="6"/>
          <w:sz w:val="20"/>
          <w:szCs w:val="20"/>
        </w:rPr>
        <w:t>常数；</w:t>
      </w:r>
    </w:p>
    <w:p w14:paraId="19B88DA4">
      <w:pPr>
        <w:spacing w:before="161" w:line="228" w:lineRule="auto"/>
        <w:ind w:left="16"/>
        <w:rPr>
          <w:rFonts w:ascii="宋体" w:hAnsi="宋体" w:eastAsia="宋体" w:cs="宋体"/>
          <w:spacing w:val="7"/>
          <w:sz w:val="20"/>
          <w:szCs w:val="20"/>
        </w:rPr>
      </w:pPr>
      <w:r>
        <w:rPr>
          <w:rFonts w:ascii="宋体" w:hAnsi="宋体" w:eastAsia="宋体" w:cs="宋体"/>
          <w:spacing w:val="7"/>
          <w:sz w:val="20"/>
          <w:szCs w:val="20"/>
        </w:rPr>
        <w:t>16、数据处理功能：标样重复次数、样品重复次数、平均值、标准偏差和相对标准偏差；</w:t>
      </w:r>
    </w:p>
    <w:p w14:paraId="518A51F6">
      <w:pPr>
        <w:spacing w:before="161" w:line="228" w:lineRule="auto"/>
        <w:ind w:left="16"/>
        <w:rPr>
          <w:rFonts w:ascii="宋体" w:hAnsi="宋体" w:eastAsia="宋体" w:cs="宋体"/>
          <w:spacing w:val="7"/>
          <w:sz w:val="20"/>
          <w:szCs w:val="20"/>
        </w:rPr>
      </w:pPr>
      <w:r>
        <w:rPr>
          <w:rFonts w:ascii="宋体" w:hAnsi="宋体" w:eastAsia="宋体" w:cs="宋体"/>
          <w:spacing w:val="7"/>
          <w:sz w:val="20"/>
          <w:szCs w:val="20"/>
        </w:rPr>
        <w:t>17、具有多点标准曲线信号处理功能；具有重置斜率、更换样点、 曲线拟合功能；</w:t>
      </w:r>
    </w:p>
    <w:p w14:paraId="06A41A53">
      <w:pPr>
        <w:spacing w:before="161" w:line="228" w:lineRule="auto"/>
        <w:ind w:left="16"/>
        <w:rPr>
          <w:rFonts w:ascii="宋体" w:hAnsi="宋体" w:eastAsia="宋体" w:cs="宋体"/>
          <w:spacing w:val="7"/>
          <w:sz w:val="20"/>
          <w:szCs w:val="20"/>
        </w:rPr>
      </w:pPr>
      <w:r>
        <w:rPr>
          <w:rFonts w:ascii="宋体" w:hAnsi="宋体" w:eastAsia="宋体" w:cs="宋体"/>
          <w:spacing w:val="7"/>
          <w:sz w:val="20"/>
          <w:szCs w:val="20"/>
        </w:rPr>
        <w:t>18、基线稳定性：仪器与元素灯同时预热30min后，在不点火状态下，定时测量30min，铜、锌、钙、镁、铁各线的基线稳定性≤0.005Abs；</w:t>
      </w:r>
    </w:p>
    <w:p w14:paraId="5B5E7AB6">
      <w:pPr>
        <w:spacing w:before="161" w:line="228" w:lineRule="auto"/>
        <w:ind w:left="16"/>
        <w:rPr>
          <w:rFonts w:hint="eastAsia" w:ascii="宋体" w:hAnsi="宋体" w:eastAsia="宋体" w:cs="宋体"/>
          <w:spacing w:val="7"/>
          <w:sz w:val="20"/>
          <w:szCs w:val="20"/>
          <w:highlight w:val="none"/>
          <w:lang w:eastAsia="zh-CN"/>
        </w:rPr>
      </w:pPr>
      <w:r>
        <w:rPr>
          <w:rFonts w:ascii="宋体" w:hAnsi="宋体" w:eastAsia="宋体" w:cs="宋体"/>
          <w:spacing w:val="7"/>
          <w:sz w:val="20"/>
          <w:szCs w:val="20"/>
          <w:highlight w:val="none"/>
        </w:rPr>
        <w:t>19、气源种类： 乙炔气</w:t>
      </w:r>
      <w:r>
        <w:rPr>
          <w:rFonts w:hint="eastAsia" w:ascii="宋体" w:hAnsi="宋体" w:cs="宋体"/>
          <w:spacing w:val="7"/>
          <w:sz w:val="20"/>
          <w:szCs w:val="20"/>
          <w:highlight w:val="none"/>
          <w:lang w:eastAsia="zh-CN"/>
        </w:rPr>
        <w:t>。</w:t>
      </w:r>
    </w:p>
    <w:p w14:paraId="6E908658">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41D3528C">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生化发光流水线</w:t>
      </w:r>
    </w:p>
    <w:p w14:paraId="40ECA7B4">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1．样本处理系统</w:t>
      </w:r>
    </w:p>
    <w:p w14:paraId="666CE17F">
      <w:pPr>
        <w:spacing w:before="162" w:line="411" w:lineRule="exact"/>
        <w:ind w:left="16"/>
        <w:rPr>
          <w:rFonts w:hint="eastAsia" w:ascii="宋体" w:hAnsi="宋体" w:eastAsia="宋体" w:cs="宋体"/>
          <w:spacing w:val="8"/>
          <w:position w:val="15"/>
          <w:sz w:val="20"/>
          <w:szCs w:val="20"/>
          <w:highlight w:val="red"/>
        </w:rPr>
      </w:pPr>
      <w:r>
        <w:rPr>
          <w:rFonts w:hint="eastAsia" w:ascii="宋体" w:hAnsi="宋体" w:eastAsia="宋体" w:cs="宋体"/>
          <w:spacing w:val="8"/>
          <w:position w:val="15"/>
          <w:sz w:val="20"/>
          <w:szCs w:val="20"/>
        </w:rPr>
        <w:t>1.1★全自动生化免疫流水线系统须包括进出样模块，离心模块、去盖模块、生化和化学发光免疫分析仪及其连接端口、轨道传输模块以及数据信息管理系统。流水线系统包括的全自动样品处理系统、全自动生化分析仪、化学发光免疫分析仪均采用同一品牌，满足医院统一服务的需求。</w:t>
      </w:r>
    </w:p>
    <w:p w14:paraId="41D08684">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1.2轨道电力驱动，故障率小噪音低。</w:t>
      </w:r>
    </w:p>
    <w:p w14:paraId="055F4E0D">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1.3单个进样模块的样本容量≥600管，处理速度≥600管／小时</w:t>
      </w:r>
      <w:r>
        <w:rPr>
          <w:rFonts w:hint="eastAsia" w:ascii="宋体" w:hAnsi="宋体" w:eastAsia="宋体" w:cs="宋体"/>
          <w:spacing w:val="8"/>
          <w:position w:val="15"/>
          <w:sz w:val="20"/>
          <w:szCs w:val="20"/>
          <w:lang w:eastAsia="zh-CN"/>
        </w:rPr>
        <w:t>，</w:t>
      </w:r>
      <w:r>
        <w:rPr>
          <w:rFonts w:hint="eastAsia" w:ascii="宋体" w:hAnsi="宋体" w:eastAsia="宋体" w:cs="宋体"/>
          <w:spacing w:val="8"/>
          <w:position w:val="15"/>
          <w:sz w:val="20"/>
          <w:szCs w:val="20"/>
          <w:lang w:val="en-US" w:eastAsia="zh-CN"/>
        </w:rPr>
        <w:t>有倾倒式进样模块</w:t>
      </w:r>
      <w:r>
        <w:rPr>
          <w:rFonts w:hint="eastAsia" w:ascii="宋体" w:hAnsi="宋体" w:eastAsia="宋体" w:cs="宋体"/>
          <w:spacing w:val="8"/>
          <w:position w:val="15"/>
          <w:sz w:val="20"/>
          <w:szCs w:val="20"/>
        </w:rPr>
        <w:t>。</w:t>
      </w:r>
    </w:p>
    <w:p w14:paraId="198363CC">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lang w:val="en-US" w:eastAsia="zh-CN"/>
        </w:rPr>
        <w:t>1</w:t>
      </w:r>
      <w:r>
        <w:rPr>
          <w:rFonts w:hint="eastAsia" w:ascii="宋体" w:hAnsi="宋体" w:eastAsia="宋体" w:cs="宋体"/>
          <w:spacing w:val="8"/>
          <w:position w:val="15"/>
          <w:sz w:val="20"/>
          <w:szCs w:val="20"/>
        </w:rPr>
        <w:t>.4主体轨道通量≥4轨道。</w:t>
      </w:r>
    </w:p>
    <w:p w14:paraId="13C6A8DD">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1.5线上总离心速度</w:t>
      </w:r>
      <w:r>
        <w:rPr>
          <w:rFonts w:hint="eastAsia" w:ascii="宋体" w:hAnsi="宋体" w:eastAsia="宋体" w:cs="宋体"/>
          <w:spacing w:val="8"/>
          <w:position w:val="15"/>
          <w:sz w:val="20"/>
          <w:szCs w:val="20"/>
          <w:highlight w:val="none"/>
        </w:rPr>
        <w:t>≥9</w:t>
      </w:r>
      <w:r>
        <w:rPr>
          <w:rFonts w:hint="eastAsia" w:ascii="宋体" w:hAnsi="宋体" w:cs="宋体"/>
          <w:spacing w:val="8"/>
          <w:position w:val="15"/>
          <w:sz w:val="20"/>
          <w:szCs w:val="20"/>
          <w:highlight w:val="none"/>
          <w:lang w:val="en-US" w:eastAsia="zh-CN"/>
        </w:rPr>
        <w:t>0</w:t>
      </w:r>
      <w:r>
        <w:rPr>
          <w:rFonts w:hint="eastAsia" w:ascii="宋体" w:hAnsi="宋体" w:eastAsia="宋体" w:cs="宋体"/>
          <w:spacing w:val="8"/>
          <w:position w:val="15"/>
          <w:sz w:val="20"/>
          <w:szCs w:val="20"/>
          <w:highlight w:val="none"/>
        </w:rPr>
        <w:t>0</w:t>
      </w:r>
      <w:r>
        <w:rPr>
          <w:rFonts w:hint="eastAsia" w:ascii="宋体" w:hAnsi="宋体" w:eastAsia="宋体" w:cs="宋体"/>
          <w:spacing w:val="8"/>
          <w:position w:val="15"/>
          <w:sz w:val="20"/>
          <w:szCs w:val="20"/>
        </w:rPr>
        <w:t>管／小时，单台离心模块速度</w:t>
      </w:r>
      <w:r>
        <w:rPr>
          <w:rFonts w:hint="eastAsia" w:ascii="宋体" w:hAnsi="宋体" w:eastAsia="宋体" w:cs="宋体"/>
          <w:spacing w:val="8"/>
          <w:position w:val="15"/>
          <w:sz w:val="20"/>
          <w:szCs w:val="20"/>
          <w:highlight w:val="none"/>
        </w:rPr>
        <w:t>≥4</w:t>
      </w:r>
      <w:r>
        <w:rPr>
          <w:rFonts w:hint="eastAsia" w:ascii="宋体" w:hAnsi="宋体" w:cs="宋体"/>
          <w:spacing w:val="8"/>
          <w:position w:val="15"/>
          <w:sz w:val="20"/>
          <w:szCs w:val="20"/>
          <w:highlight w:val="none"/>
          <w:lang w:val="en-US" w:eastAsia="zh-CN"/>
        </w:rPr>
        <w:t>5</w:t>
      </w:r>
      <w:r>
        <w:rPr>
          <w:rFonts w:hint="eastAsia" w:ascii="宋体" w:hAnsi="宋体" w:eastAsia="宋体" w:cs="宋体"/>
          <w:spacing w:val="8"/>
          <w:position w:val="15"/>
          <w:sz w:val="20"/>
          <w:szCs w:val="20"/>
          <w:highlight w:val="none"/>
        </w:rPr>
        <w:t>0管</w:t>
      </w:r>
      <w:r>
        <w:rPr>
          <w:rFonts w:hint="eastAsia" w:ascii="宋体" w:hAnsi="宋体" w:eastAsia="宋体" w:cs="宋体"/>
          <w:spacing w:val="8"/>
          <w:position w:val="15"/>
          <w:sz w:val="20"/>
          <w:szCs w:val="20"/>
        </w:rPr>
        <w:t>／小时，且具有低温离心、自动配平、设定离心参数的功能。单台离心模块单批次最大装载量≥80管。</w:t>
      </w:r>
    </w:p>
    <w:p w14:paraId="1AB04D8F">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1.6单个去盖模块速度≥800管／小时，去盖时具备气溶胶过滤和紫外线消毒功能以防止生物污染。</w:t>
      </w:r>
    </w:p>
    <w:p w14:paraId="19BD25A3">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★1.7样品管在主轨道和分析仪取样均进行单管传输。</w:t>
      </w:r>
    </w:p>
    <w:p w14:paraId="004C6E28">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1.8低温存储模块的样本容量≥10000管／台。</w:t>
      </w:r>
    </w:p>
    <w:p w14:paraId="61F91086">
      <w:pPr>
        <w:spacing w:before="162" w:line="411" w:lineRule="exact"/>
        <w:ind w:left="16"/>
        <w:rPr>
          <w:rFonts w:hint="default" w:ascii="宋体" w:hAnsi="宋体" w:eastAsia="宋体" w:cs="宋体"/>
          <w:spacing w:val="8"/>
          <w:position w:val="15"/>
          <w:sz w:val="20"/>
          <w:szCs w:val="20"/>
          <w:lang w:val="en-US"/>
        </w:rPr>
      </w:pPr>
      <w:r>
        <w:rPr>
          <w:rFonts w:hint="eastAsia" w:ascii="宋体" w:hAnsi="宋体" w:eastAsia="宋体" w:cs="宋体"/>
          <w:spacing w:val="8"/>
          <w:position w:val="15"/>
          <w:sz w:val="20"/>
          <w:szCs w:val="20"/>
          <w:lang w:val="en-US" w:eastAsia="zh-CN"/>
        </w:rPr>
        <w:t>1.9预留预留≥</w:t>
      </w:r>
      <w:r>
        <w:rPr>
          <w:rFonts w:hint="eastAsia" w:ascii="宋体" w:hAnsi="宋体" w:cs="宋体"/>
          <w:spacing w:val="8"/>
          <w:position w:val="15"/>
          <w:sz w:val="20"/>
          <w:szCs w:val="20"/>
          <w:lang w:val="en-US" w:eastAsia="zh-CN"/>
        </w:rPr>
        <w:t>1</w:t>
      </w:r>
      <w:r>
        <w:rPr>
          <w:rFonts w:hint="eastAsia" w:ascii="宋体" w:hAnsi="宋体" w:eastAsia="宋体" w:cs="宋体"/>
          <w:spacing w:val="8"/>
          <w:position w:val="15"/>
          <w:sz w:val="20"/>
          <w:szCs w:val="20"/>
          <w:lang w:val="en-US" w:eastAsia="zh-CN"/>
        </w:rPr>
        <w:t>个流水线端口</w:t>
      </w:r>
      <w:r>
        <w:rPr>
          <w:rFonts w:hint="eastAsia" w:ascii="宋体" w:hAnsi="宋体" w:cs="宋体"/>
          <w:spacing w:val="8"/>
          <w:position w:val="15"/>
          <w:sz w:val="20"/>
          <w:szCs w:val="20"/>
          <w:lang w:val="en-US" w:eastAsia="zh-CN"/>
        </w:rPr>
        <w:t>，可扩展连接凝血分析流水线。</w:t>
      </w:r>
    </w:p>
    <w:p w14:paraId="54BC6ED4">
      <w:pPr>
        <w:spacing w:before="162" w:line="411" w:lineRule="exact"/>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2．全自动生化分析仪</w:t>
      </w:r>
    </w:p>
    <w:p w14:paraId="249AD006">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★2.1线上总光学速度≥</w:t>
      </w:r>
      <w:r>
        <w:rPr>
          <w:rFonts w:hint="eastAsia" w:ascii="宋体" w:hAnsi="宋体" w:eastAsia="宋体" w:cs="宋体"/>
          <w:spacing w:val="8"/>
          <w:position w:val="15"/>
          <w:sz w:val="20"/>
          <w:szCs w:val="20"/>
          <w:lang w:val="en-US" w:eastAsia="zh-CN"/>
        </w:rPr>
        <w:t>6</w:t>
      </w:r>
      <w:r>
        <w:rPr>
          <w:rFonts w:hint="eastAsia" w:ascii="宋体" w:hAnsi="宋体" w:eastAsia="宋体" w:cs="宋体"/>
          <w:spacing w:val="8"/>
          <w:position w:val="15"/>
          <w:sz w:val="20"/>
          <w:szCs w:val="20"/>
        </w:rPr>
        <w:t>000测试／小时，</w:t>
      </w:r>
      <w:r>
        <w:rPr>
          <w:rFonts w:hint="eastAsia" w:ascii="宋体" w:hAnsi="宋体" w:eastAsia="宋体" w:cs="宋体"/>
          <w:spacing w:val="8"/>
          <w:position w:val="15"/>
          <w:sz w:val="20"/>
          <w:szCs w:val="20"/>
          <w:lang w:val="en-US" w:eastAsia="zh-CN"/>
        </w:rPr>
        <w:t>总离子模块</w:t>
      </w:r>
      <w:r>
        <w:rPr>
          <w:rFonts w:hint="eastAsia" w:ascii="宋体" w:hAnsi="宋体" w:eastAsia="宋体" w:cs="宋体"/>
          <w:spacing w:val="8"/>
          <w:position w:val="15"/>
          <w:sz w:val="20"/>
          <w:szCs w:val="20"/>
        </w:rPr>
        <w:t>≥</w:t>
      </w:r>
      <w:r>
        <w:rPr>
          <w:rFonts w:hint="eastAsia" w:ascii="宋体" w:hAnsi="宋体" w:eastAsia="宋体" w:cs="宋体"/>
          <w:spacing w:val="8"/>
          <w:position w:val="15"/>
          <w:sz w:val="20"/>
          <w:szCs w:val="20"/>
          <w:lang w:val="en-US" w:eastAsia="zh-CN"/>
        </w:rPr>
        <w:t>12</w:t>
      </w:r>
      <w:r>
        <w:rPr>
          <w:rFonts w:hint="eastAsia" w:ascii="宋体" w:hAnsi="宋体" w:eastAsia="宋体" w:cs="宋体"/>
          <w:spacing w:val="8"/>
          <w:position w:val="15"/>
          <w:sz w:val="20"/>
          <w:szCs w:val="20"/>
        </w:rPr>
        <w:t>00测试／小时。单机或最小检测单元的光学速度≥2000测试／小时；单机检测模块离子（ ISE 电解质）速度≥600测试／小时。</w:t>
      </w:r>
    </w:p>
    <w:p w14:paraId="2865A5FC">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2.2比色杯采用硬质石英玻璃反应杯。</w:t>
      </w:r>
    </w:p>
    <w:p w14:paraId="0E2A34C4">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2.3比色控温方式：采用恒温固体直热或固体电加热温控方式，升温快，保证温度控制更加精准，非水浴、非油浴等方式。</w:t>
      </w:r>
    </w:p>
    <w:p w14:paraId="7A1DAB37">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2.4光学系统：340nm-850nm，反应波长≥16个。</w:t>
      </w:r>
    </w:p>
    <w:p w14:paraId="2E511456">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2.5生化样本针携带污染率≤0.1PPM。</w:t>
      </w:r>
    </w:p>
    <w:p w14:paraId="54E4072E">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2.6试剂盘旁具有独立的试剂 PAD 操控屏可分屏显示及控制试剂盘。</w:t>
      </w:r>
    </w:p>
    <w:p w14:paraId="5421BA21">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2.7单测试最小总反应体积≤80ul。</w:t>
      </w:r>
    </w:p>
    <w:p w14:paraId="6BFDF9CB">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3．全自动化学发光免疫分析仪</w:t>
      </w:r>
    </w:p>
    <w:p w14:paraId="5E5AEF22">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★3.1单机或最小检测单元的最大测试速度≥500测试／小时，综合检测速度≥1500测试／小时。</w:t>
      </w:r>
    </w:p>
    <w:p w14:paraId="0465268C">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3.2反应原理：酶促化学发光。</w:t>
      </w:r>
    </w:p>
    <w:p w14:paraId="7B612CA4">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3.3定标类型：所有项目≤3点定标。</w:t>
      </w:r>
    </w:p>
    <w:p w14:paraId="0201FDAE">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3.4样本针：采取钢针加样技术，单台仪器试剂位≥36个。</w:t>
      </w:r>
    </w:p>
    <w:p w14:paraId="32BFCA53">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3.5校准：具有原厂配套的校准品。（须包含甲功五项、肿标、传染病项目）。</w:t>
      </w:r>
    </w:p>
    <w:p w14:paraId="65066171">
      <w:pPr>
        <w:spacing w:before="162" w:line="411" w:lineRule="exact"/>
        <w:ind w:left="16"/>
        <w:rPr>
          <w:rFonts w:hint="eastAsia" w:ascii="宋体" w:hAnsi="宋体" w:eastAsia="宋体" w:cs="宋体"/>
          <w:spacing w:val="8"/>
          <w:position w:val="15"/>
          <w:sz w:val="20"/>
          <w:szCs w:val="20"/>
        </w:rPr>
      </w:pPr>
      <w:r>
        <w:rPr>
          <w:rFonts w:hint="eastAsia" w:ascii="宋体" w:hAnsi="宋体" w:eastAsia="宋体" w:cs="宋体"/>
          <w:spacing w:val="8"/>
          <w:position w:val="15"/>
          <w:sz w:val="20"/>
          <w:szCs w:val="20"/>
        </w:rPr>
        <w:t xml:space="preserve">3.6甲状腺功能检测： TSH 满足功能灵敏度≤0.02 p IU / mL </w:t>
      </w:r>
      <w:r>
        <w:rPr>
          <w:rFonts w:hint="eastAsia" w:ascii="宋体" w:hAnsi="宋体" w:eastAsia="宋体" w:cs="宋体"/>
          <w:spacing w:val="8"/>
          <w:position w:val="15"/>
          <w:sz w:val="20"/>
          <w:szCs w:val="20"/>
          <w:lang w:eastAsia="zh-CN"/>
        </w:rPr>
        <w:t>。</w:t>
      </w:r>
    </w:p>
    <w:p w14:paraId="223F4880">
      <w:pPr>
        <w:spacing w:before="162" w:line="411" w:lineRule="exact"/>
        <w:ind w:left="16"/>
        <w:rPr>
          <w:rFonts w:hint="eastAsia" w:ascii="宋体" w:hAnsi="宋体" w:eastAsia="宋体" w:cs="宋体"/>
          <w:spacing w:val="3"/>
          <w:sz w:val="20"/>
          <w:szCs w:val="20"/>
          <w:lang w:val="en-US" w:eastAsia="zh-CN"/>
        </w:rPr>
      </w:pPr>
      <w:r>
        <w:rPr>
          <w:rFonts w:hint="eastAsia" w:ascii="宋体" w:hAnsi="宋体" w:eastAsia="宋体" w:cs="宋体"/>
          <w:spacing w:val="8"/>
          <w:position w:val="15"/>
          <w:sz w:val="20"/>
          <w:szCs w:val="20"/>
        </w:rPr>
        <w:t>3.7肿瘤标志物检测项目≥17项，且须包括 CEA 、 AFP 、 PGI 、 PGII 、CA24-2、 NSE 、 proGRP 、Cyfra21-1等项目的检测功能。</w:t>
      </w:r>
    </w:p>
    <w:p w14:paraId="50547542">
      <w:pPr>
        <w:spacing w:before="161" w:line="228" w:lineRule="auto"/>
        <w:ind w:left="16"/>
        <w:rPr>
          <w:rFonts w:hint="default" w:ascii="宋体" w:hAnsi="宋体" w:eastAsia="宋体" w:cs="宋体"/>
          <w:spacing w:val="3"/>
          <w:sz w:val="20"/>
          <w:szCs w:val="20"/>
          <w:lang w:val="en-US" w:eastAsia="zh-CN"/>
        </w:rPr>
      </w:pPr>
    </w:p>
    <w:p w14:paraId="1102B5CB">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特定蛋白分析仪</w:t>
      </w:r>
    </w:p>
    <w:p w14:paraId="4671EC6F">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1、测试速度：≥300测试/小时。</w:t>
      </w:r>
    </w:p>
    <w:p w14:paraId="4199E87C">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2、分析原理：支持散射比浊法、透射比色法。</w:t>
      </w:r>
    </w:p>
    <w:p w14:paraId="2BAEC9A8">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3、样本种类：血清（浆）、全血、尿液、脑脊液、粪便溶解物等。</w:t>
      </w:r>
    </w:p>
    <w:p w14:paraId="4A7FFE2F">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4、具备试剂冷藏功能，试剂可待机保存。</w:t>
      </w:r>
    </w:p>
    <w:p w14:paraId="5EDFA043">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5、多样化复查功能，能自定义选择稀释倍数，能一健稀释，避免反复稀释。</w:t>
      </w:r>
    </w:p>
    <w:p w14:paraId="2B4D50E5">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6、支持抗原过剩检测。</w:t>
      </w:r>
    </w:p>
    <w:p w14:paraId="22FE5DC6">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7、具备自动双光路前带监测功能，能二次加抗原、二次加抗体。</w:t>
      </w:r>
    </w:p>
    <w:p w14:paraId="46EF915D">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8、尿液蛋白标志物在国家卫生健康委临床检验中心室间质评独立分组。</w:t>
      </w:r>
    </w:p>
    <w:p w14:paraId="63ABBB1A">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9、尿微量白蛋白检测范围≥500mg/ L。</w:t>
      </w:r>
    </w:p>
    <w:p w14:paraId="79A2217A">
      <w:pPr>
        <w:spacing w:before="161" w:line="228" w:lineRule="auto"/>
        <w:ind w:left="16"/>
        <w:rPr>
          <w:rFonts w:hint="default"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10、试剂种类：最少包含尿功能/尿蛋白系列（尿微量白蛋白，尿肌酐，尿总蛋白、尿TRU、尿免疫球蛋白G、尿 a1-微球蛋白、尿B2-微球蛋白、尿KAP、尿LAM 、尿视黄醇结合蛋白、尿 NGAL 、尿AMY、尿 NAG 等），类风湿关节炎系列（ASO、CCP、CRP、RF），补体，免疫球蛋白，大便隐血定量等。</w:t>
      </w:r>
    </w:p>
    <w:p w14:paraId="5C580C2D">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59419544">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全自动糖化血红蛋白分析仪</w:t>
      </w:r>
    </w:p>
    <w:p w14:paraId="3F0ACAFD">
      <w:pPr>
        <w:spacing w:before="161" w:line="228" w:lineRule="auto"/>
        <w:ind w:left="16"/>
        <w:rPr>
          <w:rFonts w:hint="default"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1、检测原理：HPLC</w:t>
      </w:r>
      <w:r>
        <w:rPr>
          <w:rFonts w:hint="eastAsia" w:ascii="宋体" w:hAnsi="宋体" w:cs="宋体"/>
          <w:spacing w:val="3"/>
          <w:sz w:val="20"/>
          <w:szCs w:val="20"/>
          <w:lang w:val="en-US" w:eastAsia="zh-CN"/>
        </w:rPr>
        <w:t>（</w:t>
      </w:r>
      <w:r>
        <w:rPr>
          <w:rFonts w:hint="eastAsia" w:ascii="宋体" w:hAnsi="宋体" w:cs="宋体"/>
          <w:spacing w:val="3"/>
          <w:sz w:val="20"/>
          <w:szCs w:val="20"/>
          <w:highlight w:val="none"/>
          <w:lang w:val="en-US" w:eastAsia="zh-CN"/>
        </w:rPr>
        <w:t>高效液相色谱法</w:t>
      </w:r>
      <w:r>
        <w:rPr>
          <w:rFonts w:hint="eastAsia" w:ascii="宋体" w:hAnsi="宋体" w:cs="宋体"/>
          <w:spacing w:val="3"/>
          <w:sz w:val="20"/>
          <w:szCs w:val="20"/>
          <w:lang w:val="en-US" w:eastAsia="zh-CN"/>
        </w:rPr>
        <w:t>）</w:t>
      </w:r>
    </w:p>
    <w:p w14:paraId="7872CD23">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2、检测方法：双波长比色法。</w:t>
      </w:r>
    </w:p>
    <w:p w14:paraId="329F22A1">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3、全自动分析仪：自动原始管进样，仪器自动识别样本并进行轨道推进进样，进样后自动进行样本处理、分离检测和结果报告</w:t>
      </w:r>
    </w:p>
    <w:p w14:paraId="248BE351">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4、样本处理能力：循环方式≥100样本。</w:t>
      </w:r>
    </w:p>
    <w:p w14:paraId="21A752C5">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★5、检测速度：≤</w:t>
      </w:r>
      <w:r>
        <w:rPr>
          <w:rFonts w:hint="eastAsia" w:ascii="宋体" w:hAnsi="宋体" w:cs="宋体"/>
          <w:spacing w:val="3"/>
          <w:sz w:val="20"/>
          <w:szCs w:val="20"/>
          <w:lang w:val="en-US" w:eastAsia="zh-CN"/>
        </w:rPr>
        <w:t>50</w:t>
      </w:r>
      <w:r>
        <w:rPr>
          <w:rFonts w:hint="eastAsia" w:ascii="宋体" w:hAnsi="宋体" w:eastAsia="宋体" w:cs="宋体"/>
          <w:spacing w:val="3"/>
          <w:sz w:val="20"/>
          <w:szCs w:val="20"/>
          <w:lang w:val="en-US" w:eastAsia="zh-CN"/>
        </w:rPr>
        <w:t>秒/样本</w:t>
      </w:r>
    </w:p>
    <w:p w14:paraId="325661C4">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6、检测范围：HbA1c：3～20%。</w:t>
      </w:r>
    </w:p>
    <w:p w14:paraId="38F67118">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7、层析柱：内置过滤器，预过滤器和层析柱一体化。</w:t>
      </w:r>
    </w:p>
    <w:p w14:paraId="6E347DF7">
      <w:pPr>
        <w:spacing w:before="161" w:line="228" w:lineRule="auto"/>
        <w:ind w:left="16"/>
        <w:rPr>
          <w:rFonts w:hint="eastAsia" w:ascii="宋体" w:hAnsi="宋体" w:eastAsia="宋体" w:cs="宋体"/>
          <w:spacing w:val="3"/>
          <w:sz w:val="20"/>
          <w:szCs w:val="20"/>
          <w:lang w:val="en-US" w:eastAsia="zh-CN"/>
        </w:rPr>
      </w:pPr>
      <w:r>
        <w:rPr>
          <w:rFonts w:hint="eastAsia" w:ascii="宋体" w:hAnsi="宋体" w:eastAsia="宋体" w:cs="宋体"/>
          <w:spacing w:val="3"/>
          <w:sz w:val="20"/>
          <w:szCs w:val="20"/>
          <w:lang w:val="en-US" w:eastAsia="zh-CN"/>
        </w:rPr>
        <w:t>8、数据存储：主机内存储存≥1000 个检测结果</w:t>
      </w:r>
    </w:p>
    <w:p w14:paraId="49EED245">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5DB7D1F6">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全自动化学发光分析仪</w:t>
      </w:r>
    </w:p>
    <w:p w14:paraId="73C1816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1、分析原理：纳米磁微粒化学发光，支持酶促化学发光法检测体系。</w:t>
      </w:r>
    </w:p>
    <w:p w14:paraId="4ACB349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2、检测速度：单台设备一步法测速≥350测试/小时，支持多台设备并联机，检测速度进行拓展。</w:t>
      </w:r>
    </w:p>
    <w:p w14:paraId="5CCDBEB5">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试剂系统：≥24个试剂位，可在线更换、添加，一次性可上机（24-n）*3个过敏原试剂位。试剂可在机24小时冷藏，可在线自动扫码、批号管理。待机磁珠自混匀功能。试剂有防蒸发胶盖，避免试剂挥发、冷凝水干扰。</w:t>
      </w:r>
    </w:p>
    <w:p w14:paraId="3E0FC344">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4、样本系统：≥96个样本位，可随时更换、添加。</w:t>
      </w:r>
    </w:p>
    <w:p w14:paraId="31CA5FC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5、反应杯：一次性可添加≥1000个反应杯，随时散装添加，可自动排杯。</w:t>
      </w:r>
    </w:p>
    <w:p w14:paraId="52EE0C3E">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6、孵育系统：≥180个孵育位，条栅式孵育结构，控温精度37℃±0.5℃。</w:t>
      </w:r>
    </w:p>
    <w:p w14:paraId="0BC29BA4">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7、加注精度：10-150ul，加注精度≤2%；试剂针≥3根。</w:t>
      </w:r>
    </w:p>
    <w:p w14:paraId="1AB43170">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8、洗涤模式：≥12个洗涤针，杯条对吸式双洗涤系统。</w:t>
      </w:r>
    </w:p>
    <w:p w14:paraId="5F037353">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9、智能系统：样本、试剂条码智能识别，液面智能监测，堵针、空吸报警，试剂余量自动监测、报警，清洗液智能监测、补充、报警，废液智能监测、排放、报警，废弃物过载监测、报警，试剂针、洗涤站单一故障，可屏蔽故障单元继续实验，一键自动保养，可在机稀释样本，具有恒温孵育、磁分离及洗涤方式，具有振摇混匀功能，具有多样化检测模式。</w:t>
      </w:r>
    </w:p>
    <w:p w14:paraId="1E6B8F61">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10、检测项目：自身抗体试剂≥40项，过敏原≥30项，食物特异性IgG抗体检测≥15项。</w:t>
      </w:r>
    </w:p>
    <w:p w14:paraId="7EE412CE">
      <w:pPr>
        <w:rPr>
          <w:rFonts w:hint="eastAsia" w:ascii="宋体" w:hAnsi="宋体" w:eastAsia="宋体" w:cs="宋体"/>
          <w:spacing w:val="4"/>
          <w:position w:val="15"/>
          <w:sz w:val="20"/>
          <w:szCs w:val="20"/>
          <w:lang w:val="en-US" w:eastAsia="zh-CN"/>
        </w:rPr>
      </w:pPr>
    </w:p>
    <w:p w14:paraId="4E4F3DBB">
      <w:pPr>
        <w:rPr>
          <w:rFonts w:hint="default" w:ascii="宋体" w:hAnsi="宋体" w:eastAsia="宋体" w:cs="宋体"/>
          <w:spacing w:val="4"/>
          <w:position w:val="15"/>
          <w:sz w:val="20"/>
          <w:szCs w:val="20"/>
          <w:lang w:val="en-US" w:eastAsia="zh-CN"/>
        </w:rPr>
      </w:pPr>
    </w:p>
    <w:p w14:paraId="637286A7">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酶标仪</w:t>
      </w:r>
    </w:p>
    <w:p w14:paraId="5A6207B2">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1、检测通道： ≥8通道</w:t>
      </w:r>
    </w:p>
    <w:p w14:paraId="7B29CF66">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2、检测光源：双LED冷光源</w:t>
      </w:r>
    </w:p>
    <w:p w14:paraId="309E7526">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3、检测方法：终点法、动力学法、凝集扫描</w:t>
      </w:r>
    </w:p>
    <w:p w14:paraId="2A694EF7">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4、分辨率：0.001 OD</w:t>
      </w:r>
    </w:p>
    <w:p w14:paraId="640A7EC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5、重复性：&lt;±0.15%。</w:t>
      </w:r>
    </w:p>
    <w:p w14:paraId="27FBCDB5">
      <w:pPr>
        <w:numPr>
          <w:ilvl w:val="0"/>
          <w:numId w:val="0"/>
        </w:numPr>
        <w:snapToGrid w:val="0"/>
        <w:spacing w:line="360" w:lineRule="auto"/>
        <w:jc w:val="both"/>
        <w:rPr>
          <w:rFonts w:hint="default" w:ascii="宋体" w:hAnsi="宋体" w:eastAsia="宋体" w:cs="宋体"/>
          <w:spacing w:val="5"/>
          <w:sz w:val="20"/>
          <w:szCs w:val="20"/>
          <w:lang w:val="en-US" w:eastAsia="zh-CN"/>
        </w:rPr>
      </w:pPr>
    </w:p>
    <w:p w14:paraId="315F0811">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洗板机</w:t>
      </w:r>
    </w:p>
    <w:p w14:paraId="73DE875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1、注液准确度：＜3%（在注液量300μl/孔时）</w:t>
      </w:r>
    </w:p>
    <w:p w14:paraId="0A7A857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2、注液均匀度： ≤1.5%</w:t>
      </w:r>
    </w:p>
    <w:p w14:paraId="0E12286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3、内置工作泵：泵置放于洗板机内部，设备整体性好。</w:t>
      </w:r>
    </w:p>
    <w:p w14:paraId="0EE3E04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4、洗板机可实行 8 孔或 12 孔的方式清洗，并可洗 96 孔或 48 孔微孔板。</w:t>
      </w:r>
    </w:p>
    <w:p w14:paraId="392E78B0"/>
    <w:p w14:paraId="04A72255">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3736A817">
      <w:pPr>
        <w:numPr>
          <w:ilvl w:val="0"/>
          <w:numId w:val="1"/>
        </w:numPr>
        <w:snapToGrid w:val="0"/>
        <w:spacing w:line="360" w:lineRule="auto"/>
        <w:jc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全自动血液培养分析系统</w:t>
      </w:r>
    </w:p>
    <w:p w14:paraId="718D5028">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1.适用范围：血液或其他无菌体液中的微生物培养。</w:t>
      </w:r>
    </w:p>
    <w:p w14:paraId="1E1D5383">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2.检测原理：采用非侵入式检测方法，当微生物代谢产生气体可经过半透膜渗透至瓶底与指示剂结合，通过光学探测器测量光的变化，判定标本的阴阳性结果。</w:t>
      </w:r>
    </w:p>
    <w:p w14:paraId="3C49FDF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3.仪器功能：</w:t>
      </w:r>
    </w:p>
    <w:p w14:paraId="595696BC">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3.1运算方式：采用≥10种数学运算模式，提升阳性检出率，加快阳性结果检出时间</w:t>
      </w:r>
      <w:r>
        <w:rPr>
          <w:rFonts w:hint="eastAsia" w:ascii="宋体" w:hAnsi="宋体" w:cs="宋体"/>
          <w:spacing w:val="4"/>
          <w:position w:val="15"/>
          <w:sz w:val="20"/>
          <w:szCs w:val="20"/>
          <w:lang w:val="en-US" w:eastAsia="zh-CN"/>
        </w:rPr>
        <w:t>。</w:t>
      </w:r>
    </w:p>
    <w:p w14:paraId="657C5ED9">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3.2具有装卸条码瓶和匿名瓶两种模式，运行过程中可任意装瓶及实时卸瓶。</w:t>
      </w:r>
    </w:p>
    <w:p w14:paraId="10CDE601">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3.3培养方式：采用模组独立加热技术，避免开关门引起温度变化影响细菌生长。</w:t>
      </w:r>
    </w:p>
    <w:p w14:paraId="6EE925AB">
      <w:pPr>
        <w:rPr>
          <w:rFonts w:hint="default"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3.4 仪器温度波动≤±0.5℃。</w:t>
      </w:r>
    </w:p>
    <w:p w14:paraId="1A515369">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★3.5单个培养箱可独立分成≥3个加热模组。</w:t>
      </w:r>
    </w:p>
    <w:p w14:paraId="074AB00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3.6仪器内置扫描装置，实现快速条码扫描。</w:t>
      </w:r>
    </w:p>
    <w:p w14:paraId="24356941">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3.7采用连续摆动振荡恒温培养方式，每个瓶位设立独立检测器，每10分钟检测一次，提高检测速度与准确率，并建立生长曲线和加速度曲线。</w:t>
      </w:r>
    </w:p>
    <w:p w14:paraId="4C6F0D5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3.8自动检测功能：仪器可自动检测，自动校正，自动对阳性及阴性结果提供报警，自动存储信息。</w:t>
      </w:r>
    </w:p>
    <w:p w14:paraId="59F9A68F">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3.9自定义功能：支持根据需求可灵活设定不同的培养周期，支持每个培养模块单独设置培养温度，满足多种培养需求；支持数据导出功能，方便用户统计分析。</w:t>
      </w:r>
    </w:p>
    <w:p w14:paraId="502FF2B2">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3.10物联功能：仪器配套物联系统，可放置在不同的科室，数据可实时传送到主机，进行统一监管。</w:t>
      </w:r>
    </w:p>
    <w:p w14:paraId="5E24A5C7">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4.检测时间：最快检测阳性时间：≤4小时，支持48小时延迟上机。</w:t>
      </w:r>
    </w:p>
    <w:p w14:paraId="387676E6">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5.仪器容量：≥120个瓶位，可通过增加培养模块实现瓶位扩增至240个瓶位。</w:t>
      </w:r>
    </w:p>
    <w:p w14:paraId="1C5584A6">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：整机设计：</w:t>
      </w:r>
    </w:p>
    <w:p w14:paraId="4C9D4B20">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.1产品结构：培养箱开门式设计，仓门可显示每个孔位培养状态，方便用户获知培养结果。</w:t>
      </w:r>
    </w:p>
    <w:p w14:paraId="0F21349B">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.2 配备触摸屏，屏幕可多方位旋转，满足操作人员不同情况下的使用需求。</w:t>
      </w:r>
    </w:p>
    <w:p w14:paraId="35CD2B5D">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.血培养瓶：</w:t>
      </w:r>
    </w:p>
    <w:p w14:paraId="156CBBEC">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.1血培养瓶种类包括含树脂需氧瓶、含树脂厌氧瓶、含树脂儿童瓶。</w:t>
      </w:r>
    </w:p>
    <w:p w14:paraId="51C74201">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.2特殊营养物质：血培养瓶添加促生长因子和专用特殊气体，提高苛养菌检出率。</w:t>
      </w:r>
    </w:p>
    <w:p w14:paraId="051265FB">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.3树脂吸附剂：采用树脂吸附剂吸附抗生素、抗体等干扰因素，提高阳性标本检出率和检出速度、不影响后期染色镜检。</w:t>
      </w:r>
    </w:p>
    <w:p w14:paraId="0724146E">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714675F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全自动细菌鉴定及药敏分析系统</w:t>
      </w:r>
    </w:p>
    <w:p w14:paraId="40192470">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1.适用范围：用于纯化培养后具有临床意义的革兰阳性细菌、革兰阴性细菌的体外药物敏感度MIC测试。</w:t>
      </w:r>
    </w:p>
    <w:p w14:paraId="0ADADA0C">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2.检测原理：采用比浊、荧光、氧化还原显色三种方法对药物进行MIC和敏感度分析，提升检测效率及准确性。</w:t>
      </w:r>
    </w:p>
    <w:p w14:paraId="55B1FA4C">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3.药敏结果：报告药物S,I,R结果，通过实测MIC及推测扩大MIC测试结果，得到各药物更宽的MIC范围及更精准的MIC值。</w:t>
      </w:r>
    </w:p>
    <w:p w14:paraId="1E2AC5C8">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w:t>
      </w:r>
      <w:r>
        <w:rPr>
          <w:rFonts w:hint="eastAsia" w:ascii="宋体" w:hAnsi="宋体" w:cs="宋体"/>
          <w:spacing w:val="4"/>
          <w:position w:val="15"/>
          <w:sz w:val="20"/>
          <w:szCs w:val="20"/>
          <w:lang w:val="en-US" w:eastAsia="zh-CN"/>
        </w:rPr>
        <w:t>4</w:t>
      </w:r>
      <w:r>
        <w:rPr>
          <w:rFonts w:hint="eastAsia" w:ascii="宋体" w:hAnsi="宋体" w:eastAsia="宋体" w:cs="宋体"/>
          <w:spacing w:val="4"/>
          <w:position w:val="15"/>
          <w:sz w:val="20"/>
          <w:szCs w:val="20"/>
          <w:lang w:val="en-US" w:eastAsia="zh-CN"/>
        </w:rPr>
        <w:t>.检测时间：一般细菌为≤8小时出结果。</w:t>
      </w:r>
    </w:p>
    <w:p w14:paraId="3A7EDD33">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5</w:t>
      </w:r>
      <w:r>
        <w:rPr>
          <w:rFonts w:hint="eastAsia" w:ascii="宋体" w:hAnsi="宋体" w:eastAsia="宋体" w:cs="宋体"/>
          <w:spacing w:val="4"/>
          <w:position w:val="15"/>
          <w:sz w:val="20"/>
          <w:szCs w:val="20"/>
          <w:lang w:val="en-US" w:eastAsia="zh-CN"/>
        </w:rPr>
        <w:t>.仪器容量：仪器容量≥60个卡位</w:t>
      </w:r>
    </w:p>
    <w:p w14:paraId="588BB1C6">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.系统自动化：</w:t>
      </w:r>
    </w:p>
    <w:p w14:paraId="14FD0F08">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.1自动识别板卡信息、自动温育、动态监测、绘制生长曲线并自动报告结果。</w:t>
      </w:r>
    </w:p>
    <w:p w14:paraId="1F164F53">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.2仪器≤15分钟进行一次测试。</w:t>
      </w:r>
    </w:p>
    <w:p w14:paraId="41874C45">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.3温控系统：温度准确度偏差应≤±1.5℃。</w:t>
      </w:r>
    </w:p>
    <w:p w14:paraId="2E2B8504">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.4仪器可通过多彩光色自动提示测试卡检测情况。</w:t>
      </w:r>
    </w:p>
    <w:p w14:paraId="29EE0843">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6</w:t>
      </w:r>
      <w:r>
        <w:rPr>
          <w:rFonts w:hint="eastAsia" w:ascii="宋体" w:hAnsi="宋体" w:eastAsia="宋体" w:cs="宋体"/>
          <w:spacing w:val="4"/>
          <w:position w:val="15"/>
          <w:sz w:val="20"/>
          <w:szCs w:val="20"/>
          <w:lang w:val="en-US" w:eastAsia="zh-CN"/>
        </w:rPr>
        <w:t>.5仪器可自动出具质控报告。</w:t>
      </w:r>
    </w:p>
    <w:p w14:paraId="1A3C5544">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.高级专家系统：</w:t>
      </w:r>
    </w:p>
    <w:p w14:paraId="22CA67FC">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.1系统可报告</w:t>
      </w:r>
      <w:r>
        <w:rPr>
          <w:rFonts w:hint="eastAsia" w:ascii="宋体" w:hAnsi="宋体" w:cs="宋体"/>
          <w:spacing w:val="4"/>
          <w:position w:val="15"/>
          <w:sz w:val="20"/>
          <w:szCs w:val="20"/>
          <w:highlight w:val="none"/>
          <w:lang w:val="en-US" w:eastAsia="zh-CN"/>
        </w:rPr>
        <w:t>≥</w:t>
      </w:r>
      <w:r>
        <w:rPr>
          <w:rFonts w:hint="eastAsia" w:ascii="宋体" w:hAnsi="宋体" w:eastAsia="宋体" w:cs="宋体"/>
          <w:spacing w:val="4"/>
          <w:position w:val="15"/>
          <w:sz w:val="20"/>
          <w:szCs w:val="20"/>
          <w:lang w:val="en-US" w:eastAsia="zh-CN"/>
        </w:rPr>
        <w:t>20种耐药表型。</w:t>
      </w:r>
    </w:p>
    <w:p w14:paraId="7F46E694">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.2标明抗菌药物与其它药物的共同活性与交叉耐药性，有利于医生进一步选用药物。</w:t>
      </w:r>
    </w:p>
    <w:p w14:paraId="1C928D32">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7</w:t>
      </w:r>
      <w:r>
        <w:rPr>
          <w:rFonts w:hint="eastAsia" w:ascii="宋体" w:hAnsi="宋体" w:eastAsia="宋体" w:cs="宋体"/>
          <w:spacing w:val="4"/>
          <w:position w:val="15"/>
          <w:sz w:val="20"/>
          <w:szCs w:val="20"/>
          <w:lang w:val="en-US" w:eastAsia="zh-CN"/>
        </w:rPr>
        <w:t>.3抗生素优化组合：根据CLSI、 EUCAST将抗菌药物分A、B、C、U、O、Inv组报告。</w:t>
      </w:r>
    </w:p>
    <w:p w14:paraId="5B85E781">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8</w:t>
      </w:r>
      <w:r>
        <w:rPr>
          <w:rFonts w:hint="eastAsia" w:ascii="宋体" w:hAnsi="宋体" w:eastAsia="宋体" w:cs="宋体"/>
          <w:spacing w:val="4"/>
          <w:position w:val="15"/>
          <w:sz w:val="20"/>
          <w:szCs w:val="20"/>
          <w:lang w:val="en-US" w:eastAsia="zh-CN"/>
        </w:rPr>
        <w:t>.药敏统计：</w:t>
      </w:r>
    </w:p>
    <w:p w14:paraId="16AEA8A7">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8</w:t>
      </w:r>
      <w:r>
        <w:rPr>
          <w:rFonts w:hint="eastAsia" w:ascii="宋体" w:hAnsi="宋体" w:eastAsia="宋体" w:cs="宋体"/>
          <w:spacing w:val="4"/>
          <w:position w:val="15"/>
          <w:sz w:val="20"/>
          <w:szCs w:val="20"/>
          <w:lang w:val="en-US" w:eastAsia="zh-CN"/>
        </w:rPr>
        <w:t>.1统计模块应包括基础统计、耐药率统计、多重耐药率统计。</w:t>
      </w:r>
    </w:p>
    <w:p w14:paraId="2F20FCCD">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8</w:t>
      </w:r>
      <w:r>
        <w:rPr>
          <w:rFonts w:hint="eastAsia" w:ascii="宋体" w:hAnsi="宋体" w:eastAsia="宋体" w:cs="宋体"/>
          <w:spacing w:val="4"/>
          <w:position w:val="15"/>
          <w:sz w:val="20"/>
          <w:szCs w:val="20"/>
          <w:lang w:val="en-US" w:eastAsia="zh-CN"/>
        </w:rPr>
        <w:t>.2统计结果可以自定义选择多种图形类型。</w:t>
      </w:r>
    </w:p>
    <w:p w14:paraId="159CF6B3">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9</w:t>
      </w:r>
      <w:r>
        <w:rPr>
          <w:rFonts w:hint="eastAsia" w:ascii="宋体" w:hAnsi="宋体" w:eastAsia="宋体" w:cs="宋体"/>
          <w:spacing w:val="4"/>
          <w:position w:val="15"/>
          <w:sz w:val="20"/>
          <w:szCs w:val="20"/>
          <w:lang w:val="en-US" w:eastAsia="zh-CN"/>
        </w:rPr>
        <w:t>.信息系统：</w:t>
      </w:r>
    </w:p>
    <w:p w14:paraId="02313968">
      <w:pPr>
        <w:rPr>
          <w:rFonts w:hint="eastAsia"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9</w:t>
      </w:r>
      <w:r>
        <w:rPr>
          <w:rFonts w:hint="eastAsia" w:ascii="宋体" w:hAnsi="宋体" w:eastAsia="宋体" w:cs="宋体"/>
          <w:spacing w:val="4"/>
          <w:position w:val="15"/>
          <w:sz w:val="20"/>
          <w:szCs w:val="20"/>
          <w:lang w:val="en-US" w:eastAsia="zh-CN"/>
        </w:rPr>
        <w:t>.1支持院内LIS/HIS系统联网。</w:t>
      </w:r>
    </w:p>
    <w:p w14:paraId="7649D190">
      <w:pPr>
        <w:rPr>
          <w:rFonts w:hint="eastAsia" w:ascii="宋体" w:hAnsi="宋体" w:eastAsia="宋体" w:cs="宋体"/>
          <w:spacing w:val="4"/>
          <w:position w:val="15"/>
          <w:sz w:val="20"/>
          <w:szCs w:val="20"/>
          <w:highlight w:val="red"/>
          <w:lang w:val="en-US" w:eastAsia="zh-CN"/>
        </w:rPr>
      </w:pPr>
      <w:r>
        <w:rPr>
          <w:rFonts w:hint="eastAsia" w:ascii="宋体" w:hAnsi="宋体" w:cs="宋体"/>
          <w:spacing w:val="4"/>
          <w:position w:val="15"/>
          <w:sz w:val="20"/>
          <w:szCs w:val="20"/>
          <w:lang w:val="en-US" w:eastAsia="zh-CN"/>
        </w:rPr>
        <w:t>9</w:t>
      </w:r>
      <w:r>
        <w:rPr>
          <w:rFonts w:hint="eastAsia" w:ascii="宋体" w:hAnsi="宋体" w:eastAsia="宋体" w:cs="宋体"/>
          <w:spacing w:val="4"/>
          <w:position w:val="15"/>
          <w:sz w:val="20"/>
          <w:szCs w:val="20"/>
          <w:lang w:val="en-US" w:eastAsia="zh-CN"/>
        </w:rPr>
        <w:t>.2 药敏仪可与本次招标所投的质谱仪物联，质谱鉴定结果直接传输到药敏仪上，无需手工录入。</w:t>
      </w:r>
    </w:p>
    <w:p w14:paraId="6409BBB5">
      <w:pPr>
        <w:rPr>
          <w:rFonts w:hint="default"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w:t>
      </w:r>
      <w:r>
        <w:rPr>
          <w:rFonts w:hint="eastAsia" w:ascii="宋体" w:hAnsi="宋体" w:cs="宋体"/>
          <w:spacing w:val="4"/>
          <w:position w:val="15"/>
          <w:sz w:val="20"/>
          <w:szCs w:val="20"/>
          <w:lang w:val="en-US" w:eastAsia="zh-CN"/>
        </w:rPr>
        <w:t>9</w:t>
      </w:r>
      <w:r>
        <w:rPr>
          <w:rFonts w:hint="eastAsia" w:ascii="宋体" w:hAnsi="宋体" w:eastAsia="宋体" w:cs="宋体"/>
          <w:spacing w:val="4"/>
          <w:position w:val="15"/>
          <w:sz w:val="20"/>
          <w:szCs w:val="20"/>
          <w:lang w:val="en-US" w:eastAsia="zh-CN"/>
        </w:rPr>
        <w:t>.3实验室信息系统:提供同品牌药敏监测数据分析中间件软件，可连接LIS系统，自动审核并导出符合CARSS数据标准的文件。</w:t>
      </w:r>
    </w:p>
    <w:p w14:paraId="526D8F86">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w:t>
      </w:r>
      <w:r>
        <w:rPr>
          <w:rFonts w:hint="eastAsia" w:ascii="宋体" w:hAnsi="宋体" w:cs="宋体"/>
          <w:spacing w:val="4"/>
          <w:position w:val="15"/>
          <w:sz w:val="20"/>
          <w:szCs w:val="20"/>
          <w:lang w:val="en-US" w:eastAsia="zh-CN"/>
        </w:rPr>
        <w:t>0</w:t>
      </w:r>
      <w:r>
        <w:rPr>
          <w:rFonts w:hint="eastAsia" w:ascii="宋体" w:hAnsi="宋体" w:eastAsia="宋体" w:cs="宋体"/>
          <w:spacing w:val="4"/>
          <w:position w:val="15"/>
          <w:sz w:val="20"/>
          <w:szCs w:val="20"/>
          <w:lang w:val="en-US" w:eastAsia="zh-CN"/>
        </w:rPr>
        <w:t>.药敏板卡：</w:t>
      </w:r>
    </w:p>
    <w:p w14:paraId="32F88983">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w:t>
      </w:r>
      <w:r>
        <w:rPr>
          <w:rFonts w:hint="eastAsia" w:ascii="宋体" w:hAnsi="宋体" w:cs="宋体"/>
          <w:spacing w:val="4"/>
          <w:position w:val="15"/>
          <w:sz w:val="20"/>
          <w:szCs w:val="20"/>
          <w:lang w:val="en-US" w:eastAsia="zh-CN"/>
        </w:rPr>
        <w:t>0</w:t>
      </w:r>
      <w:r>
        <w:rPr>
          <w:rFonts w:hint="eastAsia" w:ascii="宋体" w:hAnsi="宋体" w:eastAsia="宋体" w:cs="宋体"/>
          <w:spacing w:val="4"/>
          <w:position w:val="15"/>
          <w:sz w:val="20"/>
          <w:szCs w:val="20"/>
          <w:lang w:val="en-US" w:eastAsia="zh-CN"/>
        </w:rPr>
        <w:t>.1板卡类别：配套革兰阳性细菌≥150孔药敏卡、革兰阴性细菌≥150孔药敏卡。</w:t>
      </w:r>
    </w:p>
    <w:p w14:paraId="30B36F6F">
      <w:pPr>
        <w:rPr>
          <w:rFonts w:hint="default"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w:t>
      </w:r>
      <w:r>
        <w:rPr>
          <w:rFonts w:hint="eastAsia" w:ascii="宋体" w:hAnsi="宋体" w:cs="宋体"/>
          <w:spacing w:val="4"/>
          <w:position w:val="15"/>
          <w:sz w:val="20"/>
          <w:szCs w:val="20"/>
          <w:lang w:val="en-US" w:eastAsia="zh-CN"/>
        </w:rPr>
        <w:t>0</w:t>
      </w:r>
      <w:r>
        <w:rPr>
          <w:rFonts w:hint="eastAsia" w:ascii="宋体" w:hAnsi="宋体" w:eastAsia="宋体" w:cs="宋体"/>
          <w:spacing w:val="4"/>
          <w:position w:val="15"/>
          <w:sz w:val="20"/>
          <w:szCs w:val="20"/>
          <w:lang w:val="en-US" w:eastAsia="zh-CN"/>
        </w:rPr>
        <w:t>.</w:t>
      </w:r>
      <w:r>
        <w:rPr>
          <w:rFonts w:hint="eastAsia" w:ascii="宋体" w:hAnsi="宋体" w:cs="宋体"/>
          <w:spacing w:val="4"/>
          <w:position w:val="15"/>
          <w:sz w:val="20"/>
          <w:szCs w:val="20"/>
          <w:lang w:val="en-US" w:eastAsia="zh-CN"/>
        </w:rPr>
        <w:t>2</w:t>
      </w:r>
      <w:r>
        <w:rPr>
          <w:rFonts w:hint="eastAsia" w:ascii="宋体" w:hAnsi="宋体" w:eastAsia="宋体" w:cs="宋体"/>
          <w:spacing w:val="4"/>
          <w:position w:val="15"/>
          <w:sz w:val="20"/>
          <w:szCs w:val="20"/>
          <w:lang w:val="en-US" w:eastAsia="zh-CN"/>
        </w:rPr>
        <w:t>配套药敏卡可在常温储存。</w:t>
      </w:r>
    </w:p>
    <w:p w14:paraId="28453D24">
      <w:pPr>
        <w:spacing w:before="162" w:line="408" w:lineRule="exact"/>
        <w:ind w:left="16"/>
        <w:rPr>
          <w:rFonts w:hint="default" w:ascii="宋体" w:hAnsi="宋体" w:eastAsia="宋体" w:cs="宋体"/>
          <w:spacing w:val="7"/>
          <w:position w:val="15"/>
          <w:sz w:val="20"/>
          <w:szCs w:val="20"/>
          <w:lang w:val="en-US" w:eastAsia="zh-CN"/>
        </w:rPr>
      </w:pPr>
    </w:p>
    <w:p w14:paraId="1CB2121D">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飞行质谱仪</w:t>
      </w:r>
    </w:p>
    <w:p w14:paraId="43B094BC">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1.适用范围：用于对样本分离出的细菌、真菌鉴定。</w:t>
      </w:r>
    </w:p>
    <w:p w14:paraId="51E4B05A">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2.仪器性能：</w:t>
      </w:r>
    </w:p>
    <w:p w14:paraId="5B76963F">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2.1分辨率：ACTH(1-17)（m/z 2093.09）</w:t>
      </w:r>
      <w:r>
        <w:rPr>
          <w:rFonts w:hint="eastAsia" w:ascii="宋体" w:hAnsi="宋体" w:cs="宋体"/>
          <w:spacing w:val="4"/>
          <w:position w:val="15"/>
          <w:sz w:val="20"/>
          <w:szCs w:val="20"/>
          <w:highlight w:val="none"/>
          <w:lang w:val="en-US" w:eastAsia="zh-CN"/>
        </w:rPr>
        <w:t>≥</w:t>
      </w:r>
      <w:r>
        <w:rPr>
          <w:rFonts w:hint="eastAsia" w:ascii="宋体" w:hAnsi="宋体" w:eastAsia="宋体" w:cs="宋体"/>
          <w:spacing w:val="4"/>
          <w:position w:val="15"/>
          <w:sz w:val="20"/>
          <w:szCs w:val="20"/>
          <w:lang w:val="en-US" w:eastAsia="zh-CN"/>
        </w:rPr>
        <w:t>4500 FWHM 。</w:t>
      </w:r>
    </w:p>
    <w:p w14:paraId="5AAADA6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2.2灵敏度：100 fmolBSA，激光轰击200次，信噪比≥100:1。</w:t>
      </w:r>
    </w:p>
    <w:p w14:paraId="091E5D25">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2.3质量准确度：</w:t>
      </w:r>
      <w:r>
        <w:rPr>
          <w:rFonts w:hint="eastAsia" w:ascii="宋体" w:hAnsi="宋体" w:eastAsia="宋体" w:cs="宋体"/>
          <w:spacing w:val="4"/>
          <w:position w:val="15"/>
          <w:sz w:val="20"/>
          <w:szCs w:val="20"/>
          <w:highlight w:val="none"/>
          <w:lang w:val="en-US" w:eastAsia="zh-CN"/>
        </w:rPr>
        <w:t>内部校正误差</w:t>
      </w:r>
      <w:r>
        <w:rPr>
          <w:rFonts w:hint="eastAsia" w:ascii="宋体" w:hAnsi="宋体" w:cs="宋体"/>
          <w:spacing w:val="4"/>
          <w:position w:val="15"/>
          <w:sz w:val="20"/>
          <w:szCs w:val="20"/>
          <w:highlight w:val="none"/>
          <w:lang w:val="en-US" w:eastAsia="zh-CN"/>
        </w:rPr>
        <w:t>≤</w:t>
      </w:r>
      <w:r>
        <w:rPr>
          <w:rFonts w:hint="eastAsia" w:ascii="宋体" w:hAnsi="宋体" w:eastAsia="宋体" w:cs="宋体"/>
          <w:spacing w:val="4"/>
          <w:position w:val="15"/>
          <w:sz w:val="20"/>
          <w:szCs w:val="20"/>
          <w:highlight w:val="none"/>
          <w:lang w:val="en-US" w:eastAsia="zh-CN"/>
        </w:rPr>
        <w:t>60ppm；外部校正误差</w:t>
      </w:r>
      <w:r>
        <w:rPr>
          <w:rFonts w:hint="eastAsia" w:ascii="宋体" w:hAnsi="宋体" w:cs="宋体"/>
          <w:spacing w:val="4"/>
          <w:position w:val="15"/>
          <w:sz w:val="20"/>
          <w:szCs w:val="20"/>
          <w:highlight w:val="none"/>
          <w:lang w:val="en-US" w:eastAsia="zh-CN"/>
        </w:rPr>
        <w:t>≤</w:t>
      </w:r>
      <w:r>
        <w:rPr>
          <w:rFonts w:hint="eastAsia" w:ascii="宋体" w:hAnsi="宋体" w:eastAsia="宋体" w:cs="宋体"/>
          <w:spacing w:val="4"/>
          <w:position w:val="15"/>
          <w:sz w:val="20"/>
          <w:szCs w:val="20"/>
          <w:highlight w:val="none"/>
          <w:lang w:val="en-US" w:eastAsia="zh-CN"/>
        </w:rPr>
        <w:t>100ppm。</w:t>
      </w:r>
    </w:p>
    <w:p w14:paraId="5C05FE7A">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2.4质量检测范围：1-500,000 m/z（Da）。</w:t>
      </w:r>
    </w:p>
    <w:p w14:paraId="0109925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2.5真空飞行管长度≤0.8m。</w:t>
      </w:r>
    </w:p>
    <w:p w14:paraId="75B63530">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2.6本地临床数据库，包含微生物质谱指纹图谱、培养菌落形态和显微镜下染色形态，其中指纹图谱库</w:t>
      </w:r>
      <w:r>
        <w:rPr>
          <w:rFonts w:hint="eastAsia" w:ascii="宋体" w:hAnsi="宋体" w:cs="宋体"/>
          <w:spacing w:val="4"/>
          <w:position w:val="15"/>
          <w:sz w:val="20"/>
          <w:szCs w:val="20"/>
          <w:highlight w:val="none"/>
          <w:lang w:val="en-US" w:eastAsia="zh-CN"/>
        </w:rPr>
        <w:t>≥</w:t>
      </w:r>
      <w:r>
        <w:rPr>
          <w:rFonts w:hint="eastAsia" w:ascii="宋体" w:hAnsi="宋体" w:eastAsia="宋体" w:cs="宋体"/>
          <w:spacing w:val="4"/>
          <w:position w:val="15"/>
          <w:sz w:val="20"/>
          <w:szCs w:val="20"/>
          <w:lang w:val="en-US" w:eastAsia="zh-CN"/>
        </w:rPr>
        <w:t>2700种，形态图片可编辑，备注，多维度报告检测结果。</w:t>
      </w:r>
    </w:p>
    <w:p w14:paraId="5CA67729">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3.硬件：</w:t>
      </w:r>
    </w:p>
    <w:p w14:paraId="3F5FD352">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3.1配备固体激光器，频率在1-200Hz可调，激光波长355nm，激光发射次数≥</w:t>
      </w:r>
      <w:r>
        <w:rPr>
          <w:rFonts w:hint="eastAsia" w:ascii="宋体" w:hAnsi="宋体" w:eastAsia="宋体" w:cs="宋体"/>
          <w:spacing w:val="4"/>
          <w:position w:val="15"/>
          <w:sz w:val="20"/>
          <w:szCs w:val="20"/>
          <w:highlight w:val="none"/>
          <w:lang w:val="en-US" w:eastAsia="zh-CN"/>
        </w:rPr>
        <w:t>2×10</w:t>
      </w:r>
      <w:r>
        <w:rPr>
          <w:rFonts w:hint="eastAsia" w:ascii="宋体" w:hAnsi="宋体" w:eastAsia="宋体" w:cs="宋体"/>
          <w:spacing w:val="4"/>
          <w:position w:val="15"/>
          <w:sz w:val="20"/>
          <w:szCs w:val="20"/>
          <w:highlight w:val="none"/>
          <w:vertAlign w:val="superscript"/>
          <w:lang w:val="en-US" w:eastAsia="zh-CN"/>
        </w:rPr>
        <w:t>11</w:t>
      </w:r>
      <w:r>
        <w:rPr>
          <w:rFonts w:hint="eastAsia" w:ascii="宋体" w:hAnsi="宋体" w:eastAsia="宋体" w:cs="宋体"/>
          <w:spacing w:val="4"/>
          <w:position w:val="15"/>
          <w:sz w:val="20"/>
          <w:szCs w:val="20"/>
          <w:lang w:val="en-US" w:eastAsia="zh-CN"/>
        </w:rPr>
        <w:t>。</w:t>
      </w:r>
    </w:p>
    <w:p w14:paraId="21BA99B9">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3.2采用独立电机顶靶装置，最大程度解决平台丝杆磨损，进靶时间≤24s。</w:t>
      </w:r>
    </w:p>
    <w:p w14:paraId="3A6F0124">
      <w:pPr>
        <w:rPr>
          <w:rFonts w:hint="default"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3.3采用模块化电路控制系统、全数字化高压电源、高精度低抖动延时控制电路</w:t>
      </w:r>
      <w:r>
        <w:rPr>
          <w:rFonts w:hint="eastAsia" w:ascii="宋体" w:hAnsi="宋体" w:cs="宋体"/>
          <w:spacing w:val="4"/>
          <w:position w:val="15"/>
          <w:sz w:val="20"/>
          <w:szCs w:val="20"/>
          <w:lang w:val="en-US" w:eastAsia="zh-CN"/>
        </w:rPr>
        <w:t>。</w:t>
      </w:r>
    </w:p>
    <w:p w14:paraId="6A0C6194">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3.4采用智能控制的低噪声双级联前级真空泵和高抽速的涡轮分子泵，真空恢复时间≤30s。</w:t>
      </w:r>
    </w:p>
    <w:p w14:paraId="0CAB16E2">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4.智能软件系统：</w:t>
      </w:r>
    </w:p>
    <w:p w14:paraId="30CEE3CB">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★4.1采谱和分析鉴定软件一体化，96个样本采集鉴定时间≤5min。</w:t>
      </w:r>
    </w:p>
    <w:p w14:paraId="2E326FD6">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4.2软件系统具有聚类分析、同源性分析、主成分分析等用于菌株溯源分析等临床研究工作。</w:t>
      </w:r>
    </w:p>
    <w:p w14:paraId="3321C134">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4.3软件提供小分子检测模块，可对0-1000Da的小分子进行检测，可实现菌株耐药性分析。如产酶耐药表型：β内酰胺酶等。</w:t>
      </w:r>
    </w:p>
    <w:p w14:paraId="3FDBDFB0">
      <w:pPr>
        <w:rPr>
          <w:rFonts w:hint="default"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4.4具有混合菌分析模块，对于难分离的菌落样本可支持≥3种菌的种类鉴定及混合菌含量测定。</w:t>
      </w:r>
    </w:p>
    <w:p w14:paraId="5BF1B51C">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5.仪器配置：</w:t>
      </w:r>
    </w:p>
    <w:p w14:paraId="6C47EF64">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5.1配备同品牌菌落形态拍摄仪，可将平板菌落图上传到软件与数据库菌体形态图进行比对与修改、编辑，具备学习功能；可扫描靶板条形码，关联记录靶板标本信息。</w:t>
      </w:r>
    </w:p>
    <w:p w14:paraId="4688EDDC">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5.</w:t>
      </w:r>
      <w:r>
        <w:rPr>
          <w:rFonts w:hint="eastAsia" w:ascii="宋体" w:hAnsi="宋体" w:cs="宋体"/>
          <w:spacing w:val="4"/>
          <w:position w:val="15"/>
          <w:sz w:val="20"/>
          <w:szCs w:val="20"/>
          <w:lang w:val="en-US" w:eastAsia="zh-CN"/>
        </w:rPr>
        <w:t>2</w:t>
      </w:r>
      <w:r>
        <w:rPr>
          <w:rFonts w:hint="eastAsia" w:ascii="宋体" w:hAnsi="宋体" w:eastAsia="宋体" w:cs="宋体"/>
          <w:spacing w:val="4"/>
          <w:position w:val="15"/>
          <w:sz w:val="20"/>
          <w:szCs w:val="20"/>
          <w:lang w:val="en-US" w:eastAsia="zh-CN"/>
        </w:rPr>
        <w:t>数据处理系统：正版Windows10操作系统和Office办公软件，台式一体机，CPU处理器性能≥3.5 GHz ，SSD≥256G，内存≥16GB，硬盘≥1TB，液晶显示屏≥</w:t>
      </w:r>
      <w:r>
        <w:rPr>
          <w:rFonts w:hint="eastAsia" w:ascii="宋体" w:hAnsi="宋体" w:eastAsia="宋体" w:cs="宋体"/>
          <w:spacing w:val="4"/>
          <w:position w:val="15"/>
          <w:sz w:val="20"/>
          <w:szCs w:val="20"/>
          <w:highlight w:val="none"/>
          <w:lang w:val="en-US" w:eastAsia="zh-CN"/>
        </w:rPr>
        <w:t>2</w:t>
      </w:r>
      <w:r>
        <w:rPr>
          <w:rFonts w:hint="eastAsia" w:ascii="宋体" w:hAnsi="宋体" w:cs="宋体"/>
          <w:spacing w:val="4"/>
          <w:position w:val="15"/>
          <w:sz w:val="20"/>
          <w:szCs w:val="20"/>
          <w:highlight w:val="none"/>
          <w:lang w:val="en-US" w:eastAsia="zh-CN"/>
        </w:rPr>
        <w:t>1英</w:t>
      </w:r>
      <w:r>
        <w:rPr>
          <w:rFonts w:hint="eastAsia" w:ascii="宋体" w:hAnsi="宋体" w:eastAsia="宋体" w:cs="宋体"/>
          <w:spacing w:val="4"/>
          <w:position w:val="15"/>
          <w:sz w:val="20"/>
          <w:szCs w:val="20"/>
          <w:highlight w:val="none"/>
          <w:lang w:val="en-US" w:eastAsia="zh-CN"/>
        </w:rPr>
        <w:t>寸</w:t>
      </w:r>
      <w:r>
        <w:rPr>
          <w:rFonts w:hint="eastAsia" w:ascii="宋体" w:hAnsi="宋体" w:eastAsia="宋体" w:cs="宋体"/>
          <w:spacing w:val="4"/>
          <w:position w:val="15"/>
          <w:sz w:val="20"/>
          <w:szCs w:val="20"/>
          <w:lang w:val="en-US" w:eastAsia="zh-CN"/>
        </w:rPr>
        <w:t>。</w:t>
      </w:r>
    </w:p>
    <w:p w14:paraId="6BAC505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6.配套耗材：</w:t>
      </w:r>
    </w:p>
    <w:p w14:paraId="1C3F50A8">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6.1配备可重复使用的不锈钢靶板，不低于96个样本靶位，分区域质控。</w:t>
      </w:r>
    </w:p>
    <w:p w14:paraId="0D74FEB4">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6.</w:t>
      </w:r>
      <w:r>
        <w:rPr>
          <w:rFonts w:hint="eastAsia" w:ascii="宋体" w:hAnsi="宋体" w:cs="宋体"/>
          <w:spacing w:val="4"/>
          <w:position w:val="15"/>
          <w:sz w:val="20"/>
          <w:szCs w:val="20"/>
          <w:lang w:val="en-US" w:eastAsia="zh-CN"/>
        </w:rPr>
        <w:t>2</w:t>
      </w:r>
      <w:r>
        <w:rPr>
          <w:rFonts w:hint="eastAsia" w:ascii="宋体" w:hAnsi="宋体" w:eastAsia="宋体" w:cs="宋体"/>
          <w:spacing w:val="4"/>
          <w:position w:val="15"/>
          <w:sz w:val="20"/>
          <w:szCs w:val="20"/>
          <w:lang w:val="en-US" w:eastAsia="zh-CN"/>
        </w:rPr>
        <w:t>可提供三种样本处理试剂盒，分别用于细菌、酵母样真菌、丝状真菌和分枝菌等处理</w:t>
      </w:r>
      <w:r>
        <w:rPr>
          <w:rFonts w:hint="eastAsia" w:ascii="宋体" w:hAnsi="宋体" w:cs="宋体"/>
          <w:spacing w:val="4"/>
          <w:position w:val="15"/>
          <w:sz w:val="20"/>
          <w:szCs w:val="20"/>
          <w:lang w:val="en-US" w:eastAsia="zh-CN"/>
        </w:rPr>
        <w:t>。</w:t>
      </w:r>
    </w:p>
    <w:p w14:paraId="52968D51">
      <w:pPr>
        <w:spacing w:before="162" w:line="408" w:lineRule="exact"/>
        <w:ind w:left="16"/>
        <w:rPr>
          <w:rFonts w:hint="default" w:ascii="宋体" w:hAnsi="宋体" w:eastAsia="宋体" w:cs="宋体"/>
          <w:spacing w:val="7"/>
          <w:position w:val="15"/>
          <w:sz w:val="20"/>
          <w:szCs w:val="20"/>
          <w:lang w:val="en-US" w:eastAsia="zh-CN"/>
        </w:rPr>
      </w:pPr>
    </w:p>
    <w:p w14:paraId="5B64F824">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全自动染色仪</w:t>
      </w:r>
    </w:p>
    <w:p w14:paraId="1029E204">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1.工作原理：采用定量滴染技术和微量浸泡技术对标本进行染色。</w:t>
      </w:r>
    </w:p>
    <w:p w14:paraId="3C411F35">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2.染色速度：可同时染≥8片，≤10分钟完成12片染色。</w:t>
      </w:r>
    </w:p>
    <w:p w14:paraId="6D6D05B5">
      <w:pPr>
        <w:rPr>
          <w:rFonts w:hint="default"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3.仪器功能：仪器染液内置，可兼容不同品牌染色液，仪器能自动识别涂片数量，自动染色，染色机带有自动清洗功能，无需人工清洗。</w:t>
      </w:r>
    </w:p>
    <w:p w14:paraId="539F9DAE">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21E3DC14">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B族链球菌检测系统</w:t>
      </w:r>
    </w:p>
    <w:p w14:paraId="5F2CEB7C">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1.检测原理：系统利用B群链球菌液体厌氧培养过程中发生特异显色变化，光学传感器连续监测培养基颜色的变化，系统从而判定培养的阴阳性结果。</w:t>
      </w:r>
    </w:p>
    <w:p w14:paraId="39827C6C">
      <w:pPr>
        <w:rPr>
          <w:rFonts w:hint="eastAsia" w:ascii="宋体" w:hAnsi="宋体" w:eastAsia="宋体" w:cs="宋体"/>
          <w:spacing w:val="4"/>
          <w:position w:val="15"/>
          <w:sz w:val="20"/>
          <w:szCs w:val="20"/>
          <w:highlight w:val="red"/>
          <w:lang w:val="en-US" w:eastAsia="zh-CN"/>
        </w:rPr>
      </w:pPr>
      <w:r>
        <w:rPr>
          <w:rFonts w:hint="eastAsia" w:ascii="宋体" w:hAnsi="宋体" w:eastAsia="宋体" w:cs="宋体"/>
          <w:spacing w:val="4"/>
          <w:position w:val="15"/>
          <w:sz w:val="20"/>
          <w:szCs w:val="20"/>
          <w:lang w:val="en-US" w:eastAsia="zh-CN"/>
        </w:rPr>
        <w:t>2.标本容量：瓶位</w:t>
      </w:r>
      <w:r>
        <w:rPr>
          <w:rFonts w:hint="eastAsia" w:ascii="宋体" w:hAnsi="宋体" w:cs="宋体"/>
          <w:spacing w:val="4"/>
          <w:position w:val="15"/>
          <w:sz w:val="20"/>
          <w:szCs w:val="20"/>
          <w:lang w:val="en-US" w:eastAsia="zh-CN"/>
        </w:rPr>
        <w:t>≥</w:t>
      </w:r>
      <w:r>
        <w:rPr>
          <w:rFonts w:hint="eastAsia" w:ascii="宋体" w:hAnsi="宋体" w:cs="宋体"/>
          <w:spacing w:val="4"/>
          <w:position w:val="15"/>
          <w:sz w:val="20"/>
          <w:szCs w:val="20"/>
          <w:highlight w:val="none"/>
          <w:lang w:val="en-US" w:eastAsia="zh-CN"/>
        </w:rPr>
        <w:t>5</w:t>
      </w:r>
      <w:r>
        <w:rPr>
          <w:rFonts w:hint="eastAsia" w:ascii="宋体" w:hAnsi="宋体" w:eastAsia="宋体" w:cs="宋体"/>
          <w:spacing w:val="4"/>
          <w:position w:val="15"/>
          <w:sz w:val="20"/>
          <w:szCs w:val="20"/>
          <w:highlight w:val="none"/>
          <w:lang w:val="en-US" w:eastAsia="zh-CN"/>
        </w:rPr>
        <w:t>0</w:t>
      </w:r>
      <w:r>
        <w:rPr>
          <w:rFonts w:hint="eastAsia" w:ascii="宋体" w:hAnsi="宋体" w:eastAsia="宋体" w:cs="宋体"/>
          <w:spacing w:val="4"/>
          <w:position w:val="15"/>
          <w:sz w:val="20"/>
          <w:szCs w:val="20"/>
          <w:lang w:val="en-US" w:eastAsia="zh-CN"/>
        </w:rPr>
        <w:t>个，用户可根据需要自由配置容量。</w:t>
      </w:r>
    </w:p>
    <w:p w14:paraId="1924A3EC">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3.仪器自动化：采用连续摆动振荡的恒温培养方式，每个瓶位设置独立检测器，可实时查询任一培养瓶的生长曲线，对阳性及阴性结果提供报警，并自动存储信息。</w:t>
      </w:r>
    </w:p>
    <w:p w14:paraId="07704FE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4.配套试剂：选配B群链球菌转运拭子，液体增菌培养。</w:t>
      </w:r>
    </w:p>
    <w:p w14:paraId="73359845">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7F6767E1">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全自动化学发光分析仪</w:t>
      </w:r>
    </w:p>
    <w:p w14:paraId="6FE6119A">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1.测量方式：化学发光法实现全自动对G实验、GM实验、LPS实验等定量检测，包括前处理、孵育、清洗、读数及结果判断。</w:t>
      </w:r>
    </w:p>
    <w:p w14:paraId="5A0420F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2.支持独立单人份试剂条检测。</w:t>
      </w:r>
    </w:p>
    <w:p w14:paraId="070090C5">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3.集成前处理：可以根据实验类型，选择前处理功能，能够将样本的高温、煮沸、离心等流程省去。</w:t>
      </w:r>
    </w:p>
    <w:p w14:paraId="36BDF7B7">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0ADB5393">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全自动化学发光分析仪</w:t>
      </w:r>
    </w:p>
    <w:p w14:paraId="4487CADB">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1、检测原理：化学发光法，全自动化检测。</w:t>
      </w:r>
    </w:p>
    <w:p w14:paraId="01B1E4AD">
      <w:pPr>
        <w:rPr>
          <w:rFonts w:hint="default" w:ascii="宋体" w:hAnsi="宋体" w:eastAsia="宋体" w:cs="宋体"/>
          <w:spacing w:val="4"/>
          <w:position w:val="15"/>
          <w:sz w:val="20"/>
          <w:szCs w:val="20"/>
          <w:lang w:val="en-US" w:eastAsia="zh-CN"/>
        </w:rPr>
      </w:pPr>
      <w:r>
        <w:rPr>
          <w:rFonts w:hint="eastAsia" w:ascii="宋体" w:hAnsi="宋体" w:cs="宋体"/>
          <w:spacing w:val="4"/>
          <w:position w:val="15"/>
          <w:sz w:val="20"/>
          <w:szCs w:val="20"/>
          <w:lang w:val="en-US" w:eastAsia="zh-CN"/>
        </w:rPr>
        <w:t>2</w:t>
      </w:r>
      <w:r>
        <w:rPr>
          <w:rFonts w:hint="eastAsia" w:ascii="宋体" w:hAnsi="宋体" w:eastAsia="宋体" w:cs="宋体"/>
          <w:spacing w:val="4"/>
          <w:position w:val="15"/>
          <w:sz w:val="20"/>
          <w:szCs w:val="20"/>
          <w:lang w:val="en-US" w:eastAsia="zh-CN"/>
        </w:rPr>
        <w:t>、检测项目最少包含：TB-IGRAs</w:t>
      </w:r>
    </w:p>
    <w:p w14:paraId="3EC10475">
      <w:pPr>
        <w:spacing w:before="162" w:line="408" w:lineRule="exact"/>
        <w:ind w:left="16"/>
        <w:rPr>
          <w:rFonts w:hint="default" w:ascii="宋体" w:hAnsi="宋体" w:eastAsia="宋体" w:cs="宋体"/>
          <w:spacing w:val="7"/>
          <w:position w:val="15"/>
          <w:sz w:val="20"/>
          <w:szCs w:val="20"/>
          <w:lang w:val="en-US" w:eastAsia="zh-CN"/>
        </w:rPr>
      </w:pPr>
    </w:p>
    <w:p w14:paraId="0CFC3B45">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5F715934">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扩增仪</w:t>
      </w:r>
    </w:p>
    <w:p w14:paraId="08EB43AD">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1、样本最大升温速度：≥4.5℃/S；</w:t>
      </w:r>
    </w:p>
    <w:p w14:paraId="51997297">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2、具有96孔半导体控温PCR仪；</w:t>
      </w:r>
    </w:p>
    <w:p w14:paraId="3085122A">
      <w:pPr>
        <w:rPr>
          <w:rFonts w:hint="eastAsia" w:ascii="宋体" w:hAnsi="宋体" w:eastAsia="宋体" w:cs="宋体"/>
          <w:spacing w:val="4"/>
          <w:position w:val="15"/>
          <w:sz w:val="20"/>
          <w:szCs w:val="20"/>
          <w:lang w:val="en-US" w:eastAsia="zh-CN"/>
        </w:rPr>
      </w:pPr>
      <w:r>
        <w:rPr>
          <w:rFonts w:hint="eastAsia" w:ascii="宋体" w:hAnsi="宋体" w:eastAsia="宋体" w:cs="宋体"/>
          <w:spacing w:val="4"/>
          <w:position w:val="15"/>
          <w:sz w:val="20"/>
          <w:szCs w:val="20"/>
          <w:lang w:val="en-US" w:eastAsia="zh-CN"/>
        </w:rPr>
        <w:t>3、采用卤钨灯激发照射，光源使用时间可监测。</w:t>
      </w:r>
    </w:p>
    <w:p w14:paraId="3781DC7C">
      <w:pPr>
        <w:spacing w:before="162" w:line="408" w:lineRule="exact"/>
        <w:ind w:left="16"/>
        <w:rPr>
          <w:rFonts w:hint="default" w:ascii="宋体" w:hAnsi="宋体" w:eastAsia="宋体" w:cs="宋体"/>
          <w:spacing w:val="7"/>
          <w:position w:val="15"/>
          <w:sz w:val="20"/>
          <w:szCs w:val="20"/>
          <w:lang w:val="en-US" w:eastAsia="zh-CN"/>
        </w:rPr>
      </w:pPr>
    </w:p>
    <w:p w14:paraId="1E836306">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智能采血系统</w:t>
      </w:r>
    </w:p>
    <w:p w14:paraId="44E87644">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一、基本需求：</w:t>
      </w:r>
    </w:p>
    <w:p w14:paraId="07CD89C6">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1、实现</w:t>
      </w:r>
      <w:r>
        <w:rPr>
          <w:rFonts w:hint="eastAsia" w:ascii="宋体" w:hAnsi="宋体" w:cs="宋体"/>
          <w:spacing w:val="7"/>
          <w:position w:val="15"/>
          <w:sz w:val="20"/>
          <w:szCs w:val="20"/>
          <w:highlight w:val="none"/>
          <w:lang w:val="en-US" w:eastAsia="zh-CN"/>
        </w:rPr>
        <w:t>≥</w:t>
      </w:r>
      <w:r>
        <w:rPr>
          <w:rFonts w:hint="eastAsia" w:ascii="宋体" w:hAnsi="宋体" w:eastAsia="宋体" w:cs="宋体"/>
          <w:spacing w:val="7"/>
          <w:position w:val="15"/>
          <w:sz w:val="20"/>
          <w:szCs w:val="20"/>
          <w:lang w:val="en-US" w:eastAsia="zh-CN"/>
        </w:rPr>
        <w:t>4个窗口排队取号、智能呼叫、自动贴标（含多功能采血台）、样本通过轨道自动传输至气动传输系统、并传输至检验中心分拣系统的全流程服务。</w:t>
      </w:r>
    </w:p>
    <w:p w14:paraId="5E89FA6B">
      <w:pPr>
        <w:spacing w:before="162" w:line="408" w:lineRule="exact"/>
        <w:ind w:left="16"/>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2、实现医院急救中心血液标本通过气动传输至检验中心。</w:t>
      </w:r>
    </w:p>
    <w:p w14:paraId="4A220BB7">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二、智能排队系统</w:t>
      </w:r>
    </w:p>
    <w:p w14:paraId="472322B8">
      <w:pPr>
        <w:spacing w:before="162" w:line="408" w:lineRule="exact"/>
        <w:ind w:left="16"/>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1、自助</w:t>
      </w:r>
      <w:r>
        <w:rPr>
          <w:rFonts w:hint="eastAsia" w:ascii="宋体" w:hAnsi="宋体" w:cs="宋体"/>
          <w:spacing w:val="7"/>
          <w:position w:val="15"/>
          <w:sz w:val="20"/>
          <w:szCs w:val="20"/>
          <w:highlight w:val="none"/>
          <w:lang w:val="en-US" w:eastAsia="zh-CN"/>
        </w:rPr>
        <w:t>取号</w:t>
      </w:r>
      <w:r>
        <w:rPr>
          <w:rFonts w:hint="eastAsia" w:ascii="宋体" w:hAnsi="宋体" w:eastAsia="宋体" w:cs="宋体"/>
          <w:spacing w:val="7"/>
          <w:position w:val="15"/>
          <w:sz w:val="20"/>
          <w:szCs w:val="20"/>
          <w:lang w:val="en-US" w:eastAsia="zh-CN"/>
        </w:rPr>
        <w:t>机</w:t>
      </w:r>
      <w:r>
        <w:rPr>
          <w:rFonts w:hint="eastAsia" w:ascii="宋体" w:hAnsi="宋体" w:cs="宋体"/>
          <w:spacing w:val="7"/>
          <w:position w:val="15"/>
          <w:sz w:val="20"/>
          <w:szCs w:val="20"/>
          <w:lang w:val="en-US" w:eastAsia="zh-CN"/>
        </w:rPr>
        <w:t>≥</w:t>
      </w:r>
      <w:r>
        <w:rPr>
          <w:rFonts w:hint="eastAsia" w:ascii="宋体" w:hAnsi="宋体" w:eastAsia="宋体" w:cs="宋体"/>
          <w:spacing w:val="7"/>
          <w:position w:val="15"/>
          <w:sz w:val="20"/>
          <w:szCs w:val="20"/>
          <w:lang w:val="en-US" w:eastAsia="zh-CN"/>
        </w:rPr>
        <w:t>2台，多功能样本管自助备管机</w:t>
      </w:r>
      <w:r>
        <w:rPr>
          <w:rFonts w:hint="eastAsia" w:ascii="宋体" w:hAnsi="宋体" w:cs="宋体"/>
          <w:spacing w:val="7"/>
          <w:position w:val="15"/>
          <w:sz w:val="20"/>
          <w:szCs w:val="20"/>
          <w:lang w:val="en-US" w:eastAsia="zh-CN"/>
        </w:rPr>
        <w:t>≥</w:t>
      </w:r>
      <w:r>
        <w:rPr>
          <w:rFonts w:hint="eastAsia" w:ascii="宋体" w:hAnsi="宋体" w:eastAsia="宋体" w:cs="宋体"/>
          <w:spacing w:val="7"/>
          <w:position w:val="15"/>
          <w:sz w:val="20"/>
          <w:szCs w:val="20"/>
          <w:lang w:val="en-US" w:eastAsia="zh-CN"/>
        </w:rPr>
        <w:t>1台。</w:t>
      </w:r>
    </w:p>
    <w:p w14:paraId="363D80C1">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2、可通过身份证、社保卡、就诊卡（非接触式 IC 卡）、二维码、条形码在自助</w:t>
      </w:r>
      <w:r>
        <w:rPr>
          <w:rFonts w:hint="eastAsia" w:ascii="宋体" w:hAnsi="宋体" w:cs="宋体"/>
          <w:spacing w:val="7"/>
          <w:position w:val="15"/>
          <w:sz w:val="20"/>
          <w:szCs w:val="20"/>
          <w:lang w:val="en-US" w:eastAsia="zh-CN"/>
        </w:rPr>
        <w:t>取号</w:t>
      </w:r>
      <w:r>
        <w:rPr>
          <w:rFonts w:hint="eastAsia" w:ascii="宋体" w:hAnsi="宋体" w:eastAsia="宋体" w:cs="宋体"/>
          <w:spacing w:val="7"/>
          <w:position w:val="15"/>
          <w:sz w:val="20"/>
          <w:szCs w:val="20"/>
          <w:lang w:val="en-US" w:eastAsia="zh-CN"/>
        </w:rPr>
        <w:t>机自助</w:t>
      </w:r>
      <w:r>
        <w:rPr>
          <w:rFonts w:hint="eastAsia" w:ascii="宋体" w:hAnsi="宋体" w:cs="宋体"/>
          <w:spacing w:val="7"/>
          <w:position w:val="15"/>
          <w:sz w:val="20"/>
          <w:szCs w:val="20"/>
          <w:lang w:val="en-US" w:eastAsia="zh-CN"/>
        </w:rPr>
        <w:t>取号</w:t>
      </w:r>
      <w:r>
        <w:rPr>
          <w:rFonts w:hint="eastAsia" w:ascii="宋体" w:hAnsi="宋体" w:eastAsia="宋体" w:cs="宋体"/>
          <w:spacing w:val="7"/>
          <w:position w:val="15"/>
          <w:sz w:val="20"/>
          <w:szCs w:val="20"/>
          <w:lang w:val="en-US" w:eastAsia="zh-CN"/>
        </w:rPr>
        <w:t>。</w:t>
      </w:r>
    </w:p>
    <w:p w14:paraId="077DC4B3">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3、具备过号呼叫管理功能，具备急诊优先、老人优先等功能，可根据需要设置优先级及优先规则。</w:t>
      </w:r>
    </w:p>
    <w:p w14:paraId="289F7BEE">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4、具备多种提示患者操作功能，支持语音提示，界面引导提示（文字、图片、视频）等形式均可，可按需定制。</w:t>
      </w:r>
    </w:p>
    <w:p w14:paraId="2EF8A7BA">
      <w:pPr>
        <w:spacing w:before="162" w:line="408" w:lineRule="exact"/>
        <w:ind w:left="16"/>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5、备管机能自动从LIS系统提取信息，打印粘贴条码后自动输出样本管，支持扫条码、刷卡、刷身份证等多种模式。</w:t>
      </w:r>
    </w:p>
    <w:p w14:paraId="04F89DED">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三、采血系统（自动贴标机）</w:t>
      </w:r>
    </w:p>
    <w:p w14:paraId="3F9987ED">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1、一拖二落地式贴标系统</w:t>
      </w:r>
      <w:r>
        <w:rPr>
          <w:rFonts w:hint="eastAsia" w:ascii="宋体" w:hAnsi="宋体" w:cs="宋体"/>
          <w:spacing w:val="7"/>
          <w:position w:val="15"/>
          <w:sz w:val="20"/>
          <w:szCs w:val="20"/>
          <w:lang w:val="en-US" w:eastAsia="zh-CN"/>
        </w:rPr>
        <w:t>≥</w:t>
      </w:r>
      <w:r>
        <w:rPr>
          <w:rFonts w:hint="eastAsia" w:ascii="宋体" w:hAnsi="宋体" w:eastAsia="宋体" w:cs="宋体"/>
          <w:spacing w:val="7"/>
          <w:position w:val="15"/>
          <w:sz w:val="20"/>
          <w:szCs w:val="20"/>
          <w:lang w:val="en-US" w:eastAsia="zh-CN"/>
        </w:rPr>
        <w:t>2套：左右两边拥有独立出管口，双侧具有内置式独立回执单打印功能，回执单内容可定制。</w:t>
      </w:r>
    </w:p>
    <w:p w14:paraId="775FAB73">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单台仪器内置两套机械手取管装置和试管贴标装置，支持左右两侧分别独立运行模式、支持左右两侧同时为一侧备管模式、支持其中一套系统故障时，另一套系统正常运行为两侧继续工作不停机，实现高效、标准化自动备管。</w:t>
      </w:r>
    </w:p>
    <w:p w14:paraId="51BC1E7D">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3、取管方式：通过机械手自动抓取采血管方式取管。</w:t>
      </w:r>
    </w:p>
    <w:p w14:paraId="49A841E4">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★4、采血管仓≥6个，可以装载采血管种类≥6 种， 总容量≥1200管，无序倾倒式装管，支持不停机装载试管，具有采血管仓缺管报警功能；</w:t>
      </w:r>
    </w:p>
    <w:p w14:paraId="3B771B4A">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四、多功能采血台</w:t>
      </w:r>
    </w:p>
    <w:p w14:paraId="5252C94D">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1、采血台各个功能模块布局合理，作为整体设计需充分利用桌面立体收纳空间，提供相应的悬挂式试管架及耗材仓等区域，便于医护人员拿取和使用。</w:t>
      </w:r>
    </w:p>
    <w:p w14:paraId="2814033E">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2、采血台各个功能模块为一体化设计具备:自动采血枕、自动吐带机、采血混匀仪、血管显影仪、紫外线消毒灯、双色温无影灯等。</w:t>
      </w:r>
    </w:p>
    <w:p w14:paraId="41FFBB30">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五、传输系统：</w:t>
      </w:r>
    </w:p>
    <w:p w14:paraId="0A60C00E">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1、实现采血窗口、医院急救中心采集完毕后的血液样本与实验室分拣系统的连接。</w:t>
      </w:r>
    </w:p>
    <w:p w14:paraId="3C6D958E">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2、轨道传输系统：采用透明视窗，可随时观察轨道运行状态。封闭设计，防止非预期物体遗落传输轨道。试管传输轨道封盖可直接拆卸处理，便于操作、维护。</w:t>
      </w:r>
    </w:p>
    <w:p w14:paraId="744B19EF">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3、气动传输系统：</w:t>
      </w:r>
      <w:bookmarkStart w:id="0" w:name="_Toc28552"/>
      <w:bookmarkStart w:id="1" w:name="_Toc10143"/>
      <w:bookmarkStart w:id="2" w:name="_Toc18825"/>
      <w:bookmarkStart w:id="3" w:name="_Toc31463"/>
    </w:p>
    <w:p w14:paraId="1AFEE335">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1、实现血样标本在密闭管道中传输；可将血样标本7*24h全天候、实时、高速、安全地传输至实验室，全流程样本节点记录，单支样本具有发送时间节点和到达节点记录。</w:t>
      </w:r>
    </w:p>
    <w:bookmarkEnd w:id="0"/>
    <w:bookmarkEnd w:id="1"/>
    <w:bookmarkEnd w:id="2"/>
    <w:p w14:paraId="2B289C18">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w:t>
      </w: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2、单台发送端具备一备一用管路，切换管路时无需人为介入，系统自动判定切换至另一管路。</w:t>
      </w:r>
    </w:p>
    <w:p w14:paraId="10F7A302">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3、具有优先传送功能，对于加急的采血管可通过独立入口优先传送。</w:t>
      </w:r>
    </w:p>
    <w:p w14:paraId="7A5ADE9E">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4、接收端具有稳定降速功能，确保标本到达时缓速下降，同时具有到达语音播报提醒功能，内容可定制；自动启停功能，没有标本时自动启停。</w:t>
      </w:r>
    </w:p>
    <w:p w14:paraId="2FF96689">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5、特殊仓：能自动识别并输入无法识别标本及未指定仓位标本</w:t>
      </w:r>
      <w:bookmarkEnd w:id="3"/>
      <w:r>
        <w:rPr>
          <w:rFonts w:hint="eastAsia" w:ascii="宋体" w:hAnsi="宋体" w:eastAsia="宋体" w:cs="宋体"/>
          <w:spacing w:val="7"/>
          <w:position w:val="15"/>
          <w:sz w:val="20"/>
          <w:szCs w:val="20"/>
          <w:lang w:val="en-US" w:eastAsia="zh-CN"/>
        </w:rPr>
        <w:t>。</w:t>
      </w:r>
    </w:p>
    <w:p w14:paraId="26F43EFD">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六、自动分拣系统</w:t>
      </w:r>
    </w:p>
    <w:p w14:paraId="6D5D3741">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1、分拣模式：采用推板式结构实现高效排序，通过高精度扫描模块识别条码，可设置多种分拣规则，分拣同时实现样本试管核收。</w:t>
      </w:r>
    </w:p>
    <w:p w14:paraId="7E825D86">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★2、加管方式：支持气动传输系统、轨道传输系统自动输入</w:t>
      </w:r>
      <w:r>
        <w:rPr>
          <w:rFonts w:hint="eastAsia" w:ascii="宋体" w:hAnsi="宋体" w:cs="宋体"/>
          <w:spacing w:val="7"/>
          <w:position w:val="15"/>
          <w:sz w:val="20"/>
          <w:szCs w:val="20"/>
          <w:lang w:val="en-US" w:eastAsia="zh-CN"/>
        </w:rPr>
        <w:t>和</w:t>
      </w:r>
      <w:r>
        <w:rPr>
          <w:rFonts w:hint="eastAsia" w:ascii="宋体" w:hAnsi="宋体" w:eastAsia="宋体" w:cs="宋体"/>
          <w:spacing w:val="7"/>
          <w:position w:val="15"/>
          <w:sz w:val="20"/>
          <w:szCs w:val="20"/>
          <w:lang w:val="en-US" w:eastAsia="zh-CN"/>
        </w:rPr>
        <w:t>标本试管集中人工倒入待检仓。</w:t>
      </w:r>
    </w:p>
    <w:p w14:paraId="7C366C32">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3、分拣实测速度≥2600支/小时。待检仓容量≥800支；拣出仓容量≥200支。满仓预警：具有满仓预警功能。分拣仓数量：拣出仓数量≥16个，充分满足医院精细化标本分拣。</w:t>
      </w:r>
    </w:p>
    <w:p w14:paraId="0C9FE395">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4、具有自动回流模块，未识别成功的采血管可自动回到待检仓进行分拣。</w:t>
      </w:r>
    </w:p>
    <w:p w14:paraId="273D2073">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5、支持应急接收功能：当遇到特殊情况时，可通过分拣设备内置扫描设备实现人工扫描核收及分类，随时可切换至手工分拣。</w:t>
      </w:r>
    </w:p>
    <w:p w14:paraId="69E0D6C9">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6、分拣过程中，超时样本等数据异常情况，具有弹窗及声光报警提示功能，易于被发现并及时处置。</w:t>
      </w:r>
    </w:p>
    <w:p w14:paraId="1E2D3E5F">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7、设备内部具有标本回单打印模块，完善科室之间样本交接手续，回单方式可按需选择打印汇总单、明细单、电子报表方式。</w:t>
      </w:r>
    </w:p>
    <w:p w14:paraId="45AA17BA">
      <w:pPr>
        <w:spacing w:before="162" w:line="408" w:lineRule="exact"/>
        <w:ind w:left="16"/>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★8、分拣后标本通过管道直连流水线。</w:t>
      </w:r>
    </w:p>
    <w:p w14:paraId="3B6F611C">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75A65614">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全自动血液分析仪</w:t>
      </w:r>
    </w:p>
    <w:p w14:paraId="01EC4142">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★1、仪器描述：供临床检验中作血液细胞计数、白细胞分类、血红蛋白浓度测量、c-反应蛋白及血清淀粉样蛋 A测量，仪器为血常规、CRP、SAA 检测一体机。</w:t>
      </w:r>
    </w:p>
    <w:p w14:paraId="64003039">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2、检测方法及原理：血液分析采用半导体激光法、鞘流电阻抗法、荧光染色法和流式细胞技术原理。</w:t>
      </w:r>
    </w:p>
    <w:p w14:paraId="27EF9E24">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3、单机检测速度： CBC+DIFF≥80个样本／小时</w:t>
      </w:r>
    </w:p>
    <w:p w14:paraId="3BBA7A5B">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★4、末梢血进样方式：末梢血可实现自动批量进样或手动进样。</w:t>
      </w:r>
    </w:p>
    <w:p w14:paraId="3F45618F">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5、标配自动进样器，自动进样器内轨标配回退功能</w:t>
      </w:r>
    </w:p>
    <w:p w14:paraId="71EC5474">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6、仪器具备网织红细胞检测功能。</w:t>
      </w:r>
    </w:p>
    <w:p w14:paraId="2768CA06">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7、.具有全自动体液（含胸水、腹水、脑脊液和浆膜液等体液）细胞计数和对体液中的白细胞进行分类的功能。</w:t>
      </w:r>
    </w:p>
    <w:p w14:paraId="76F1D8E8">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8、具有低值白细胞</w:t>
      </w:r>
      <w:r>
        <w:rPr>
          <w:rFonts w:hint="eastAsia" w:ascii="宋体" w:hAnsi="宋体" w:cs="宋体"/>
          <w:spacing w:val="7"/>
          <w:position w:val="15"/>
          <w:sz w:val="20"/>
          <w:szCs w:val="20"/>
          <w:lang w:val="en-US" w:eastAsia="zh-CN"/>
        </w:rPr>
        <w:t>和低值血小板</w:t>
      </w:r>
      <w:r>
        <w:rPr>
          <w:rFonts w:hint="eastAsia" w:ascii="宋体" w:hAnsi="宋体" w:eastAsia="宋体" w:cs="宋体"/>
          <w:spacing w:val="7"/>
          <w:position w:val="15"/>
          <w:sz w:val="20"/>
          <w:szCs w:val="20"/>
          <w:lang w:val="en-US" w:eastAsia="zh-CN"/>
        </w:rPr>
        <w:t>检测功能。</w:t>
      </w:r>
    </w:p>
    <w:p w14:paraId="5A135219">
      <w:pPr>
        <w:spacing w:before="162" w:line="408" w:lineRule="exact"/>
        <w:ind w:left="16"/>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9、血液分析线性范围（静脉血）：白细胞：(0-500)x10</w:t>
      </w:r>
      <w:r>
        <w:rPr>
          <w:rFonts w:hint="eastAsia" w:ascii="宋体" w:hAnsi="宋体" w:cs="宋体"/>
          <w:spacing w:val="7"/>
          <w:position w:val="15"/>
          <w:sz w:val="20"/>
          <w:szCs w:val="20"/>
          <w:vertAlign w:val="superscript"/>
          <w:lang w:val="en-US" w:eastAsia="zh-CN"/>
        </w:rPr>
        <w:t>9</w:t>
      </w:r>
      <w:r>
        <w:rPr>
          <w:rFonts w:hint="eastAsia" w:ascii="宋体" w:hAnsi="宋体" w:eastAsia="宋体" w:cs="宋体"/>
          <w:spacing w:val="7"/>
          <w:position w:val="15"/>
          <w:sz w:val="20"/>
          <w:szCs w:val="20"/>
          <w:lang w:val="en-US" w:eastAsia="zh-CN"/>
        </w:rPr>
        <w:t>/L，红细胞：(0-8.6)x10</w:t>
      </w:r>
      <w:r>
        <w:rPr>
          <w:rFonts w:hint="eastAsia" w:ascii="宋体" w:hAnsi="宋体" w:eastAsia="宋体" w:cs="宋体"/>
          <w:spacing w:val="7"/>
          <w:position w:val="15"/>
          <w:sz w:val="20"/>
          <w:szCs w:val="20"/>
          <w:vertAlign w:val="superscript"/>
          <w:lang w:val="en-US" w:eastAsia="zh-CN"/>
        </w:rPr>
        <w:t>12</w:t>
      </w:r>
      <w:r>
        <w:rPr>
          <w:rFonts w:hint="eastAsia" w:ascii="宋体" w:hAnsi="宋体" w:eastAsia="宋体" w:cs="宋体"/>
          <w:spacing w:val="7"/>
          <w:position w:val="15"/>
          <w:sz w:val="20"/>
          <w:szCs w:val="20"/>
          <w:lang w:val="en-US" w:eastAsia="zh-CN"/>
        </w:rPr>
        <w:t>/L,血小板：(0-5000)x10</w:t>
      </w:r>
      <w:r>
        <w:rPr>
          <w:rFonts w:hint="eastAsia" w:ascii="宋体" w:hAnsi="宋体" w:cs="宋体"/>
          <w:spacing w:val="7"/>
          <w:position w:val="15"/>
          <w:sz w:val="20"/>
          <w:szCs w:val="20"/>
          <w:vertAlign w:val="superscript"/>
          <w:lang w:val="en-US" w:eastAsia="zh-CN"/>
        </w:rPr>
        <w:t>9</w:t>
      </w:r>
      <w:r>
        <w:rPr>
          <w:rFonts w:hint="eastAsia" w:ascii="宋体" w:hAnsi="宋体" w:eastAsia="宋体" w:cs="宋体"/>
          <w:spacing w:val="7"/>
          <w:position w:val="15"/>
          <w:sz w:val="20"/>
          <w:szCs w:val="20"/>
          <w:lang w:val="en-US" w:eastAsia="zh-CN"/>
        </w:rPr>
        <w:t>/L，血红蛋白：(0-260) g/L ，CRP：0.2mg/ L ～320mg/L ，SAA ：5mg/ L ～300mg/L</w:t>
      </w:r>
      <w:r>
        <w:rPr>
          <w:rFonts w:hint="eastAsia" w:ascii="宋体" w:hAnsi="宋体" w:cs="宋体"/>
          <w:spacing w:val="7"/>
          <w:position w:val="15"/>
          <w:sz w:val="20"/>
          <w:szCs w:val="20"/>
          <w:lang w:val="en-US" w:eastAsia="zh-CN"/>
        </w:rPr>
        <w:t>。</w:t>
      </w:r>
    </w:p>
    <w:p w14:paraId="34FED906">
      <w:pPr>
        <w:spacing w:before="162" w:line="408" w:lineRule="exact"/>
        <w:ind w:left="16"/>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w:t>
      </w:r>
      <w:r>
        <w:rPr>
          <w:rFonts w:hint="eastAsia" w:ascii="宋体" w:hAnsi="宋体" w:cs="宋体"/>
          <w:spacing w:val="7"/>
          <w:position w:val="15"/>
          <w:sz w:val="20"/>
          <w:szCs w:val="20"/>
          <w:lang w:val="en-US" w:eastAsia="zh-CN"/>
        </w:rPr>
        <w:t>0</w:t>
      </w:r>
      <w:r>
        <w:rPr>
          <w:rFonts w:hint="eastAsia" w:ascii="宋体" w:hAnsi="宋体" w:eastAsia="宋体" w:cs="宋体"/>
          <w:spacing w:val="7"/>
          <w:position w:val="15"/>
          <w:sz w:val="20"/>
          <w:szCs w:val="20"/>
          <w:lang w:val="en-US" w:eastAsia="zh-CN"/>
        </w:rPr>
        <w:t>、仪器带有血沉检测功能</w:t>
      </w:r>
      <w:r>
        <w:rPr>
          <w:rFonts w:hint="eastAsia" w:ascii="宋体" w:hAnsi="宋体" w:cs="宋体"/>
          <w:spacing w:val="7"/>
          <w:position w:val="15"/>
          <w:sz w:val="20"/>
          <w:szCs w:val="20"/>
          <w:highlight w:val="none"/>
          <w:lang w:val="en-US" w:eastAsia="zh-CN"/>
        </w:rPr>
        <w:t>并</w:t>
      </w:r>
      <w:r>
        <w:rPr>
          <w:rFonts w:hint="eastAsia" w:ascii="宋体" w:hAnsi="宋体" w:eastAsia="宋体" w:cs="宋体"/>
          <w:spacing w:val="7"/>
          <w:position w:val="15"/>
          <w:sz w:val="20"/>
          <w:szCs w:val="20"/>
          <w:lang w:val="en-US" w:eastAsia="zh-CN"/>
        </w:rPr>
        <w:t>满足血常规、CRP、SAA 的检测需求。</w:t>
      </w:r>
    </w:p>
    <w:p w14:paraId="48C268F4">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6E50A6E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尿液分析流水线</w:t>
      </w:r>
    </w:p>
    <w:p w14:paraId="677FDB1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eastAsia="zh-CN"/>
        </w:rPr>
      </w:pPr>
      <w:r>
        <w:rPr>
          <w:rFonts w:hint="eastAsia" w:ascii="宋体" w:hAnsi="宋体" w:cs="宋体"/>
          <w:spacing w:val="7"/>
          <w:position w:val="15"/>
          <w:sz w:val="20"/>
          <w:szCs w:val="20"/>
          <w:lang w:val="en-US" w:eastAsia="zh-CN"/>
        </w:rPr>
        <w:t>一</w:t>
      </w:r>
      <w:r>
        <w:rPr>
          <w:rFonts w:hint="eastAsia" w:ascii="宋体" w:hAnsi="宋体" w:eastAsia="宋体" w:cs="宋体"/>
          <w:spacing w:val="7"/>
          <w:position w:val="15"/>
          <w:sz w:val="20"/>
          <w:szCs w:val="20"/>
        </w:rPr>
        <w:t>、干化学分析</w:t>
      </w:r>
      <w:r>
        <w:rPr>
          <w:rFonts w:hint="eastAsia" w:ascii="宋体" w:hAnsi="宋体" w:eastAsia="宋体" w:cs="宋体"/>
          <w:spacing w:val="7"/>
          <w:position w:val="15"/>
          <w:sz w:val="20"/>
          <w:szCs w:val="20"/>
          <w:lang w:val="en-US" w:eastAsia="zh-CN"/>
        </w:rPr>
        <w:t>仪</w:t>
      </w:r>
    </w:p>
    <w:p w14:paraId="3B2C9DF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eastAsia="zh-CN"/>
        </w:rPr>
      </w:pPr>
      <w:r>
        <w:rPr>
          <w:rFonts w:hint="eastAsia" w:ascii="宋体" w:hAnsi="宋体" w:eastAsia="宋体" w:cs="宋体"/>
          <w:spacing w:val="7"/>
          <w:position w:val="15"/>
          <w:sz w:val="20"/>
          <w:szCs w:val="20"/>
          <w:lang w:val="en-US" w:eastAsia="zh-CN"/>
        </w:rPr>
        <w:t>★1、</w:t>
      </w:r>
      <w:r>
        <w:rPr>
          <w:rFonts w:hint="eastAsia" w:ascii="宋体" w:hAnsi="宋体" w:eastAsia="宋体" w:cs="宋体"/>
          <w:spacing w:val="7"/>
          <w:position w:val="15"/>
          <w:sz w:val="20"/>
          <w:szCs w:val="20"/>
        </w:rPr>
        <w:t>检测原理：尿试纸条：</w:t>
      </w:r>
      <w:r>
        <w:rPr>
          <w:rFonts w:hint="eastAsia" w:ascii="宋体" w:hAnsi="宋体" w:eastAsia="宋体" w:cs="宋体"/>
          <w:spacing w:val="7"/>
          <w:position w:val="15"/>
          <w:sz w:val="20"/>
          <w:szCs w:val="20"/>
          <w:lang w:val="en-US" w:eastAsia="zh-CN"/>
        </w:rPr>
        <w:t>多波长</w:t>
      </w:r>
      <w:r>
        <w:rPr>
          <w:rFonts w:hint="eastAsia" w:ascii="宋体" w:hAnsi="宋体" w:eastAsia="宋体" w:cs="宋体"/>
          <w:spacing w:val="7"/>
          <w:position w:val="15"/>
          <w:sz w:val="20"/>
          <w:szCs w:val="20"/>
        </w:rPr>
        <w:t>反射光电比色法</w:t>
      </w:r>
      <w:r>
        <w:rPr>
          <w:rFonts w:hint="eastAsia" w:ascii="宋体" w:hAnsi="宋体" w:eastAsia="宋体" w:cs="宋体"/>
          <w:spacing w:val="7"/>
          <w:position w:val="15"/>
          <w:sz w:val="20"/>
          <w:szCs w:val="20"/>
          <w:lang w:eastAsia="zh-CN"/>
        </w:rPr>
        <w:t>，</w:t>
      </w:r>
      <w:r>
        <w:rPr>
          <w:rFonts w:hint="eastAsia" w:ascii="宋体" w:hAnsi="宋体" w:eastAsia="宋体" w:cs="宋体"/>
          <w:spacing w:val="7"/>
          <w:position w:val="15"/>
          <w:sz w:val="20"/>
          <w:szCs w:val="20"/>
        </w:rPr>
        <w:t>比重：折射计法</w:t>
      </w:r>
      <w:r>
        <w:rPr>
          <w:rFonts w:hint="eastAsia" w:ascii="宋体" w:hAnsi="宋体" w:eastAsia="宋体" w:cs="宋体"/>
          <w:spacing w:val="7"/>
          <w:position w:val="15"/>
          <w:sz w:val="20"/>
          <w:szCs w:val="20"/>
          <w:lang w:eastAsia="zh-CN"/>
        </w:rPr>
        <w:t>，</w:t>
      </w:r>
      <w:r>
        <w:rPr>
          <w:rFonts w:hint="eastAsia" w:ascii="宋体" w:hAnsi="宋体" w:eastAsia="宋体" w:cs="宋体"/>
          <w:spacing w:val="7"/>
          <w:position w:val="15"/>
          <w:sz w:val="20"/>
          <w:szCs w:val="20"/>
        </w:rPr>
        <w:t>浊度：散射法</w:t>
      </w:r>
      <w:r>
        <w:rPr>
          <w:rFonts w:hint="eastAsia" w:ascii="宋体" w:hAnsi="宋体" w:eastAsia="宋体" w:cs="宋体"/>
          <w:spacing w:val="7"/>
          <w:position w:val="15"/>
          <w:sz w:val="20"/>
          <w:szCs w:val="20"/>
          <w:lang w:eastAsia="zh-CN"/>
        </w:rPr>
        <w:t>，</w:t>
      </w:r>
      <w:r>
        <w:rPr>
          <w:rFonts w:hint="eastAsia" w:ascii="宋体" w:hAnsi="宋体" w:eastAsia="宋体" w:cs="宋体"/>
          <w:spacing w:val="7"/>
          <w:position w:val="15"/>
          <w:sz w:val="20"/>
          <w:szCs w:val="20"/>
        </w:rPr>
        <w:t>颜色：RGB三原色法</w:t>
      </w:r>
      <w:r>
        <w:rPr>
          <w:rFonts w:hint="eastAsia" w:ascii="宋体" w:hAnsi="宋体" w:eastAsia="宋体" w:cs="宋体"/>
          <w:spacing w:val="7"/>
          <w:position w:val="15"/>
          <w:sz w:val="20"/>
          <w:szCs w:val="20"/>
          <w:lang w:eastAsia="zh-CN"/>
        </w:rPr>
        <w:t>。</w:t>
      </w:r>
    </w:p>
    <w:p w14:paraId="36F228B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rPr>
      </w:pPr>
      <w:r>
        <w:rPr>
          <w:rFonts w:hint="eastAsia" w:ascii="宋体" w:hAnsi="宋体" w:eastAsia="宋体" w:cs="宋体"/>
          <w:spacing w:val="7"/>
          <w:position w:val="15"/>
          <w:sz w:val="20"/>
          <w:szCs w:val="20"/>
          <w:lang w:val="en-US" w:eastAsia="zh-CN"/>
        </w:rPr>
        <w:t>2、</w:t>
      </w:r>
      <w:r>
        <w:rPr>
          <w:rFonts w:hint="eastAsia" w:ascii="宋体" w:hAnsi="宋体" w:eastAsia="宋体" w:cs="宋体"/>
          <w:spacing w:val="7"/>
          <w:position w:val="15"/>
          <w:sz w:val="20"/>
          <w:szCs w:val="20"/>
        </w:rPr>
        <w:t>检测速度：≥480条/h</w:t>
      </w:r>
    </w:p>
    <w:p w14:paraId="313E8112">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3、进样模块：进样模块一次最大可进样≥100个样本</w:t>
      </w:r>
      <w:r>
        <w:rPr>
          <w:rFonts w:hint="eastAsia" w:ascii="宋体" w:hAnsi="宋体" w:cs="宋体"/>
          <w:spacing w:val="7"/>
          <w:position w:val="15"/>
          <w:sz w:val="20"/>
          <w:szCs w:val="20"/>
          <w:lang w:val="en-US" w:eastAsia="zh-CN"/>
        </w:rPr>
        <w:t>。</w:t>
      </w:r>
    </w:p>
    <w:p w14:paraId="2C52527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4、混匀功能：分析仪具有混匀功能，可对样本进行混匀操作</w:t>
      </w:r>
      <w:r>
        <w:rPr>
          <w:rFonts w:hint="eastAsia" w:ascii="宋体" w:hAnsi="宋体" w:cs="宋体"/>
          <w:spacing w:val="7"/>
          <w:position w:val="15"/>
          <w:sz w:val="20"/>
          <w:szCs w:val="20"/>
          <w:lang w:val="en-US" w:eastAsia="zh-CN"/>
        </w:rPr>
        <w:t>。</w:t>
      </w:r>
    </w:p>
    <w:p w14:paraId="096E919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5、样本量检测功能：采用液面感应技术，当样本量不足以检测时，分析仪有报警提示</w:t>
      </w:r>
      <w:r>
        <w:rPr>
          <w:rFonts w:hint="eastAsia" w:ascii="宋体" w:hAnsi="宋体" w:cs="宋体"/>
          <w:spacing w:val="7"/>
          <w:position w:val="15"/>
          <w:sz w:val="20"/>
          <w:szCs w:val="20"/>
          <w:lang w:val="en-US" w:eastAsia="zh-CN"/>
        </w:rPr>
        <w:t>。</w:t>
      </w:r>
    </w:p>
    <w:p w14:paraId="0A05D7C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6、稳定性：分析仪开机8h内，反射率测试结果的变异系数≤1%</w:t>
      </w:r>
    </w:p>
    <w:p w14:paraId="78A60E5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7、ACR 功能：具有微量白蛋白/肌酐比检测功能。</w:t>
      </w:r>
    </w:p>
    <w:p w14:paraId="01680F9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eastAsia="zh-CN"/>
        </w:rPr>
      </w:pPr>
      <w:r>
        <w:rPr>
          <w:rFonts w:hint="eastAsia" w:ascii="宋体" w:hAnsi="宋体" w:cs="宋体"/>
          <w:spacing w:val="7"/>
          <w:position w:val="15"/>
          <w:sz w:val="20"/>
          <w:szCs w:val="20"/>
          <w:lang w:val="en-US" w:eastAsia="zh-CN"/>
        </w:rPr>
        <w:t>二</w:t>
      </w:r>
      <w:r>
        <w:rPr>
          <w:rFonts w:hint="eastAsia" w:ascii="宋体" w:hAnsi="宋体" w:eastAsia="宋体" w:cs="宋体"/>
          <w:spacing w:val="7"/>
          <w:position w:val="15"/>
          <w:sz w:val="20"/>
          <w:szCs w:val="20"/>
        </w:rPr>
        <w:t>、尿液有形成分分析</w:t>
      </w:r>
      <w:r>
        <w:rPr>
          <w:rFonts w:hint="eastAsia" w:ascii="宋体" w:hAnsi="宋体" w:eastAsia="宋体" w:cs="宋体"/>
          <w:spacing w:val="7"/>
          <w:position w:val="15"/>
          <w:sz w:val="20"/>
          <w:szCs w:val="20"/>
          <w:lang w:val="en-US" w:eastAsia="zh-CN"/>
        </w:rPr>
        <w:t>仪</w:t>
      </w:r>
    </w:p>
    <w:p w14:paraId="5A4C6CEE">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w:t>
      </w:r>
      <w:r>
        <w:rPr>
          <w:rFonts w:hint="eastAsia" w:ascii="宋体" w:hAnsi="宋体" w:eastAsia="宋体" w:cs="宋体"/>
          <w:spacing w:val="7"/>
          <w:position w:val="15"/>
          <w:sz w:val="20"/>
          <w:szCs w:val="20"/>
        </w:rPr>
        <w:t>工作原理：</w:t>
      </w:r>
      <w:r>
        <w:rPr>
          <w:rFonts w:hint="eastAsia" w:ascii="宋体" w:hAnsi="宋体" w:eastAsia="宋体" w:cs="宋体"/>
          <w:spacing w:val="7"/>
          <w:position w:val="15"/>
          <w:sz w:val="20"/>
          <w:szCs w:val="20"/>
          <w:lang w:val="en-US" w:eastAsia="zh-CN"/>
        </w:rPr>
        <w:t>尿有形成分：</w:t>
      </w:r>
      <w:r>
        <w:rPr>
          <w:rFonts w:hint="eastAsia" w:ascii="宋体" w:hAnsi="宋体" w:eastAsia="宋体" w:cs="宋体"/>
          <w:spacing w:val="7"/>
          <w:position w:val="15"/>
          <w:sz w:val="20"/>
          <w:szCs w:val="20"/>
        </w:rPr>
        <w:t>采用数字成像自动识别、平面流式细胞及深度学</w:t>
      </w:r>
      <w:r>
        <w:rPr>
          <w:rFonts w:hint="eastAsia" w:ascii="宋体" w:hAnsi="宋体" w:eastAsia="宋体" w:cs="宋体"/>
          <w:spacing w:val="7"/>
          <w:position w:val="15"/>
          <w:sz w:val="20"/>
          <w:szCs w:val="20"/>
          <w:lang w:val="en-US" w:eastAsia="zh-CN"/>
        </w:rPr>
        <w:t>习</w:t>
      </w:r>
      <w:r>
        <w:rPr>
          <w:rFonts w:hint="eastAsia" w:ascii="宋体" w:hAnsi="宋体" w:eastAsia="宋体" w:cs="宋体"/>
          <w:spacing w:val="7"/>
          <w:position w:val="15"/>
          <w:sz w:val="20"/>
          <w:szCs w:val="20"/>
        </w:rPr>
        <w:t>人工智能技术</w:t>
      </w:r>
      <w:r>
        <w:rPr>
          <w:rFonts w:hint="eastAsia" w:ascii="宋体" w:hAnsi="宋体" w:eastAsia="宋体" w:cs="宋体"/>
          <w:spacing w:val="7"/>
          <w:position w:val="15"/>
          <w:sz w:val="20"/>
          <w:szCs w:val="20"/>
          <w:lang w:eastAsia="zh-CN"/>
        </w:rPr>
        <w:t>。</w:t>
      </w:r>
      <w:r>
        <w:rPr>
          <w:rFonts w:hint="eastAsia" w:ascii="宋体" w:hAnsi="宋体" w:eastAsia="宋体" w:cs="宋体"/>
          <w:spacing w:val="7"/>
          <w:position w:val="15"/>
          <w:sz w:val="20"/>
          <w:szCs w:val="20"/>
          <w:lang w:val="en-US" w:eastAsia="zh-CN"/>
        </w:rPr>
        <w:t>电导率和渗透压：阻抗法</w:t>
      </w:r>
    </w:p>
    <w:p w14:paraId="56CE1CE1">
      <w:pPr>
        <w:widowControl w:val="0"/>
        <w:kinsoku/>
        <w:autoSpaceDE/>
        <w:autoSpaceDN/>
        <w:adjustRightInd/>
        <w:snapToGrid/>
        <w:spacing w:before="162" w:line="411" w:lineRule="exact"/>
        <w:ind w:left="16"/>
        <w:jc w:val="both"/>
        <w:textAlignment w:val="auto"/>
        <w:rPr>
          <w:rFonts w:hint="eastAsia" w:ascii="宋体" w:hAnsi="宋体" w:eastAsia="宋体" w:cs="宋体"/>
          <w:snapToGrid/>
          <w:spacing w:val="8"/>
          <w:kern w:val="2"/>
          <w:position w:val="15"/>
          <w:sz w:val="20"/>
          <w:szCs w:val="20"/>
          <w:lang w:val="en-US" w:eastAsia="zh-CN"/>
        </w:rPr>
      </w:pPr>
      <w:r>
        <w:rPr>
          <w:rFonts w:hint="eastAsia" w:ascii="宋体" w:hAnsi="宋体" w:eastAsia="宋体" w:cs="宋体"/>
          <w:spacing w:val="7"/>
          <w:position w:val="15"/>
          <w:sz w:val="20"/>
          <w:szCs w:val="20"/>
          <w:lang w:val="en-US" w:eastAsia="zh-CN"/>
        </w:rPr>
        <w:t>2、</w:t>
      </w:r>
      <w:r>
        <w:rPr>
          <w:rFonts w:hint="eastAsia" w:ascii="宋体" w:hAnsi="宋体" w:eastAsia="宋体" w:cs="宋体"/>
          <w:snapToGrid/>
          <w:spacing w:val="8"/>
          <w:kern w:val="2"/>
          <w:position w:val="15"/>
          <w:sz w:val="20"/>
          <w:szCs w:val="20"/>
          <w:lang w:val="en-US" w:eastAsia="zh-CN"/>
        </w:rPr>
        <w:t>测定项目：能自动识别项目包含：红细胞、白细胞、白细胞团、鳞状上皮细胞、非鳞状上皮细胞 、透明管型 、其他管型 、细菌 、结晶、酵母菌、粘液、精子等；能对结晶、红细胞、管型、上皮细胞进行手工分类。</w:t>
      </w:r>
    </w:p>
    <w:p w14:paraId="17343208">
      <w:pPr>
        <w:widowControl w:val="0"/>
        <w:kinsoku/>
        <w:autoSpaceDE/>
        <w:autoSpaceDN/>
        <w:adjustRightInd/>
        <w:snapToGrid/>
        <w:spacing w:before="162" w:line="411" w:lineRule="exact"/>
        <w:ind w:left="16"/>
        <w:jc w:val="both"/>
        <w:textAlignment w:val="auto"/>
        <w:rPr>
          <w:rFonts w:ascii="宋体" w:hAnsi="宋体" w:eastAsia="宋体" w:cs="宋体"/>
          <w:spacing w:val="7"/>
          <w:position w:val="15"/>
          <w:sz w:val="20"/>
          <w:szCs w:val="20"/>
        </w:rPr>
      </w:pPr>
      <w:r>
        <w:rPr>
          <w:rFonts w:hint="eastAsia" w:ascii="宋体" w:hAnsi="宋体" w:eastAsia="宋体" w:cs="宋体"/>
          <w:spacing w:val="7"/>
          <w:position w:val="15"/>
          <w:sz w:val="20"/>
          <w:szCs w:val="20"/>
          <w:lang w:val="en-US" w:eastAsia="zh-CN"/>
        </w:rPr>
        <w:t>3、</w:t>
      </w:r>
      <w:r>
        <w:rPr>
          <w:rFonts w:hint="eastAsia" w:ascii="宋体" w:hAnsi="宋体" w:eastAsia="宋体" w:cs="宋体"/>
          <w:spacing w:val="7"/>
          <w:position w:val="15"/>
          <w:sz w:val="20"/>
          <w:szCs w:val="20"/>
        </w:rPr>
        <w:t>红细胞</w:t>
      </w:r>
      <w:r>
        <w:rPr>
          <w:rFonts w:hint="eastAsia" w:ascii="宋体" w:hAnsi="宋体" w:eastAsia="宋体" w:cs="宋体"/>
          <w:spacing w:val="7"/>
          <w:position w:val="15"/>
          <w:sz w:val="20"/>
          <w:szCs w:val="20"/>
          <w:lang w:val="en-US" w:eastAsia="zh-CN"/>
        </w:rPr>
        <w:t>形态学</w:t>
      </w:r>
      <w:r>
        <w:rPr>
          <w:rFonts w:hint="eastAsia" w:ascii="宋体" w:hAnsi="宋体" w:eastAsia="宋体" w:cs="宋体"/>
          <w:spacing w:val="7"/>
          <w:position w:val="15"/>
          <w:sz w:val="20"/>
          <w:szCs w:val="20"/>
        </w:rPr>
        <w:t>检测功能：仪器可检测并显示红细胞平均直径、红细胞直径分布宽度、异常红细胞比值及红细胞直径分布直方图</w:t>
      </w:r>
    </w:p>
    <w:p w14:paraId="3109537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highlight w:val="none"/>
          <w:lang w:eastAsia="zh-CN"/>
        </w:rPr>
      </w:pPr>
      <w:r>
        <w:rPr>
          <w:rFonts w:hint="eastAsia" w:ascii="宋体" w:hAnsi="宋体" w:eastAsia="宋体" w:cs="宋体"/>
          <w:spacing w:val="7"/>
          <w:position w:val="15"/>
          <w:sz w:val="20"/>
          <w:szCs w:val="20"/>
          <w:highlight w:val="none"/>
          <w:lang w:val="en-US" w:eastAsia="zh-CN"/>
        </w:rPr>
        <w:t>4、</w:t>
      </w:r>
      <w:r>
        <w:rPr>
          <w:rFonts w:hint="eastAsia" w:ascii="宋体" w:hAnsi="宋体" w:eastAsia="宋体" w:cs="宋体"/>
          <w:spacing w:val="7"/>
          <w:position w:val="15"/>
          <w:sz w:val="20"/>
          <w:szCs w:val="20"/>
          <w:highlight w:val="none"/>
        </w:rPr>
        <w:t>最快检测速度：120个/小时</w:t>
      </w:r>
      <w:r>
        <w:rPr>
          <w:rFonts w:hint="eastAsia" w:ascii="宋体" w:hAnsi="宋体" w:cs="宋体"/>
          <w:spacing w:val="7"/>
          <w:position w:val="15"/>
          <w:sz w:val="20"/>
          <w:szCs w:val="20"/>
          <w:highlight w:val="none"/>
          <w:lang w:eastAsia="zh-CN"/>
        </w:rPr>
        <w:t>。</w:t>
      </w:r>
    </w:p>
    <w:p w14:paraId="46E34FDA">
      <w:pPr>
        <w:widowControl w:val="0"/>
        <w:kinsoku/>
        <w:autoSpaceDE/>
        <w:autoSpaceDN/>
        <w:adjustRightInd/>
        <w:snapToGrid/>
        <w:spacing w:before="162" w:line="411" w:lineRule="exact"/>
        <w:ind w:left="16"/>
        <w:jc w:val="both"/>
        <w:textAlignment w:val="auto"/>
        <w:rPr>
          <w:rFonts w:ascii="宋体" w:hAnsi="宋体" w:eastAsia="宋体" w:cs="宋体"/>
          <w:spacing w:val="7"/>
          <w:position w:val="15"/>
          <w:sz w:val="20"/>
          <w:szCs w:val="20"/>
        </w:rPr>
      </w:pPr>
      <w:r>
        <w:rPr>
          <w:rFonts w:hint="eastAsia" w:ascii="宋体" w:hAnsi="宋体" w:eastAsia="宋体" w:cs="宋体"/>
          <w:spacing w:val="7"/>
          <w:position w:val="15"/>
          <w:sz w:val="20"/>
          <w:szCs w:val="20"/>
          <w:lang w:val="en-US" w:eastAsia="zh-CN"/>
        </w:rPr>
        <w:t>5、检测样本类型：尿液、脑脊液、胸腹水、妇科分泌物</w:t>
      </w:r>
      <w:r>
        <w:rPr>
          <w:rFonts w:hint="eastAsia" w:ascii="宋体" w:hAnsi="宋体" w:cs="宋体"/>
          <w:spacing w:val="7"/>
          <w:position w:val="15"/>
          <w:sz w:val="20"/>
          <w:szCs w:val="20"/>
          <w:lang w:val="en-US" w:eastAsia="zh-CN"/>
        </w:rPr>
        <w:t>。</w:t>
      </w:r>
    </w:p>
    <w:p w14:paraId="5A0A951B">
      <w:pPr>
        <w:widowControl w:val="0"/>
        <w:kinsoku/>
        <w:autoSpaceDE/>
        <w:autoSpaceDN/>
        <w:adjustRightInd/>
        <w:snapToGrid/>
        <w:spacing w:before="162" w:line="411" w:lineRule="exact"/>
        <w:ind w:left="16"/>
        <w:jc w:val="both"/>
        <w:textAlignment w:val="auto"/>
        <w:rPr>
          <w:rFonts w:ascii="宋体" w:hAnsi="宋体" w:eastAsia="宋体" w:cs="宋体"/>
          <w:spacing w:val="7"/>
          <w:position w:val="15"/>
          <w:sz w:val="20"/>
          <w:szCs w:val="20"/>
        </w:rPr>
      </w:pPr>
      <w:r>
        <w:rPr>
          <w:rFonts w:hint="eastAsia" w:ascii="宋体" w:hAnsi="宋体" w:eastAsia="宋体" w:cs="宋体"/>
          <w:spacing w:val="7"/>
          <w:position w:val="15"/>
          <w:sz w:val="20"/>
          <w:szCs w:val="20"/>
          <w:lang w:val="en-US" w:eastAsia="zh-CN"/>
        </w:rPr>
        <w:t>6、</w:t>
      </w:r>
      <w:r>
        <w:rPr>
          <w:rFonts w:hint="eastAsia" w:ascii="宋体" w:hAnsi="宋体" w:eastAsia="宋体" w:cs="宋体"/>
          <w:spacing w:val="7"/>
          <w:position w:val="15"/>
          <w:sz w:val="20"/>
          <w:szCs w:val="20"/>
        </w:rPr>
        <w:t>检测结果智能审核：分析仪能对检测结果智能审核，自动提示阳性样本</w:t>
      </w:r>
    </w:p>
    <w:p w14:paraId="3FE8BC07">
      <w:pPr>
        <w:widowControl w:val="0"/>
        <w:kinsoku/>
        <w:autoSpaceDE/>
        <w:autoSpaceDN/>
        <w:adjustRightInd/>
        <w:snapToGrid/>
        <w:spacing w:before="162" w:line="411" w:lineRule="exact"/>
        <w:ind w:left="16"/>
        <w:jc w:val="both"/>
        <w:textAlignment w:val="auto"/>
        <w:rPr>
          <w:rFonts w:hint="eastAsia" w:ascii="宋体" w:hAnsi="宋体" w:cs="宋体"/>
          <w:spacing w:val="7"/>
          <w:position w:val="15"/>
          <w:sz w:val="20"/>
          <w:szCs w:val="20"/>
          <w:lang w:eastAsia="zh-CN"/>
        </w:rPr>
      </w:pPr>
      <w:r>
        <w:rPr>
          <w:rFonts w:hint="eastAsia" w:ascii="宋体" w:hAnsi="宋体" w:eastAsia="宋体" w:cs="宋体"/>
          <w:spacing w:val="7"/>
          <w:position w:val="15"/>
          <w:sz w:val="20"/>
          <w:szCs w:val="20"/>
          <w:lang w:val="en-US" w:eastAsia="zh-CN"/>
        </w:rPr>
        <w:t>7、</w:t>
      </w:r>
      <w:r>
        <w:rPr>
          <w:rFonts w:hint="eastAsia" w:ascii="宋体" w:hAnsi="宋体" w:eastAsia="宋体" w:cs="宋体"/>
          <w:spacing w:val="7"/>
          <w:position w:val="15"/>
          <w:sz w:val="20"/>
          <w:szCs w:val="20"/>
        </w:rPr>
        <w:t>识别率：红细胞≥</w:t>
      </w:r>
      <w:r>
        <w:rPr>
          <w:rFonts w:hint="eastAsia" w:ascii="宋体" w:hAnsi="宋体" w:eastAsia="宋体" w:cs="宋体"/>
          <w:spacing w:val="7"/>
          <w:position w:val="15"/>
          <w:sz w:val="20"/>
          <w:szCs w:val="20"/>
          <w:lang w:val="en-US" w:eastAsia="zh-CN"/>
        </w:rPr>
        <w:t>97</w:t>
      </w:r>
      <w:r>
        <w:rPr>
          <w:rFonts w:hint="eastAsia" w:ascii="宋体" w:hAnsi="宋体" w:eastAsia="宋体" w:cs="宋体"/>
          <w:spacing w:val="7"/>
          <w:position w:val="15"/>
          <w:sz w:val="20"/>
          <w:szCs w:val="20"/>
        </w:rPr>
        <w:t>%、白细胞≥</w:t>
      </w:r>
      <w:r>
        <w:rPr>
          <w:rFonts w:hint="eastAsia" w:ascii="宋体" w:hAnsi="宋体" w:eastAsia="宋体" w:cs="宋体"/>
          <w:spacing w:val="7"/>
          <w:position w:val="15"/>
          <w:sz w:val="20"/>
          <w:szCs w:val="20"/>
          <w:lang w:val="en-US" w:eastAsia="zh-CN"/>
        </w:rPr>
        <w:t>90</w:t>
      </w:r>
      <w:r>
        <w:rPr>
          <w:rFonts w:hint="eastAsia" w:ascii="宋体" w:hAnsi="宋体" w:eastAsia="宋体" w:cs="宋体"/>
          <w:spacing w:val="7"/>
          <w:position w:val="15"/>
          <w:sz w:val="20"/>
          <w:szCs w:val="20"/>
        </w:rPr>
        <w:t>%、管型≥</w:t>
      </w:r>
      <w:r>
        <w:rPr>
          <w:rFonts w:hint="eastAsia" w:ascii="宋体" w:hAnsi="宋体" w:eastAsia="宋体" w:cs="宋体"/>
          <w:spacing w:val="7"/>
          <w:position w:val="15"/>
          <w:sz w:val="20"/>
          <w:szCs w:val="20"/>
          <w:lang w:val="en-US" w:eastAsia="zh-CN"/>
        </w:rPr>
        <w:t>87</w:t>
      </w:r>
      <w:r>
        <w:rPr>
          <w:rFonts w:hint="eastAsia" w:ascii="宋体" w:hAnsi="宋体" w:eastAsia="宋体" w:cs="宋体"/>
          <w:spacing w:val="7"/>
          <w:position w:val="15"/>
          <w:sz w:val="20"/>
          <w:szCs w:val="20"/>
        </w:rPr>
        <w:t>%</w:t>
      </w:r>
      <w:r>
        <w:rPr>
          <w:rFonts w:hint="eastAsia" w:ascii="宋体" w:hAnsi="宋体" w:cs="宋体"/>
          <w:spacing w:val="7"/>
          <w:position w:val="15"/>
          <w:sz w:val="20"/>
          <w:szCs w:val="20"/>
          <w:lang w:eastAsia="zh-CN"/>
        </w:rPr>
        <w:t>。</w:t>
      </w:r>
    </w:p>
    <w:p w14:paraId="4C584CBC">
      <w:pPr>
        <w:widowControl w:val="0"/>
        <w:kinsoku/>
        <w:autoSpaceDE/>
        <w:autoSpaceDN/>
        <w:adjustRightInd/>
        <w:snapToGrid/>
        <w:spacing w:before="162" w:line="411" w:lineRule="exact"/>
        <w:ind w:left="16"/>
        <w:jc w:val="both"/>
        <w:textAlignment w:val="auto"/>
        <w:rPr>
          <w:rFonts w:ascii="宋体" w:hAnsi="宋体" w:eastAsia="宋体" w:cs="宋体"/>
          <w:spacing w:val="7"/>
          <w:position w:val="15"/>
          <w:sz w:val="20"/>
          <w:szCs w:val="20"/>
        </w:rPr>
      </w:pPr>
      <w:r>
        <w:rPr>
          <w:rFonts w:hint="eastAsia" w:ascii="宋体" w:hAnsi="宋体" w:cs="宋体"/>
          <w:spacing w:val="7"/>
          <w:position w:val="15"/>
          <w:sz w:val="20"/>
          <w:szCs w:val="20"/>
          <w:lang w:val="en-US" w:eastAsia="zh-CN"/>
        </w:rPr>
        <w:t>三</w:t>
      </w:r>
      <w:r>
        <w:rPr>
          <w:rFonts w:hint="eastAsia" w:ascii="宋体" w:hAnsi="宋体" w:eastAsia="宋体" w:cs="宋体"/>
          <w:spacing w:val="7"/>
          <w:position w:val="15"/>
          <w:sz w:val="20"/>
          <w:szCs w:val="20"/>
        </w:rPr>
        <w:t>、整机系统：</w:t>
      </w:r>
    </w:p>
    <w:p w14:paraId="541FF28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eastAsia="zh-CN"/>
        </w:rPr>
      </w:pPr>
      <w:r>
        <w:rPr>
          <w:rFonts w:hint="eastAsia" w:ascii="宋体" w:hAnsi="宋体" w:eastAsia="宋体" w:cs="宋体"/>
          <w:spacing w:val="7"/>
          <w:position w:val="15"/>
          <w:sz w:val="20"/>
          <w:szCs w:val="20"/>
          <w:lang w:val="en-US" w:eastAsia="zh-CN"/>
        </w:rPr>
        <w:t>★1、</w:t>
      </w:r>
      <w:r>
        <w:rPr>
          <w:rFonts w:hint="eastAsia" w:ascii="宋体" w:hAnsi="宋体" w:eastAsia="宋体" w:cs="宋体"/>
          <w:spacing w:val="7"/>
          <w:position w:val="15"/>
          <w:sz w:val="20"/>
          <w:szCs w:val="20"/>
        </w:rPr>
        <w:t>系统组成：中央控制器1套、前处理系统1套、干化学分析模块1台、尿有形分析模块</w:t>
      </w:r>
      <w:r>
        <w:rPr>
          <w:rFonts w:hint="eastAsia" w:ascii="宋体" w:hAnsi="宋体" w:eastAsia="宋体" w:cs="宋体"/>
          <w:spacing w:val="7"/>
          <w:position w:val="15"/>
          <w:sz w:val="20"/>
          <w:szCs w:val="20"/>
          <w:lang w:val="en-US" w:eastAsia="zh-CN"/>
        </w:rPr>
        <w:t>1</w:t>
      </w:r>
      <w:r>
        <w:rPr>
          <w:rFonts w:hint="eastAsia" w:ascii="宋体" w:hAnsi="宋体" w:eastAsia="宋体" w:cs="宋体"/>
          <w:spacing w:val="7"/>
          <w:position w:val="15"/>
          <w:sz w:val="20"/>
          <w:szCs w:val="20"/>
        </w:rPr>
        <w:t>台、后处理系统1套、地柜系统1套</w:t>
      </w:r>
      <w:r>
        <w:rPr>
          <w:rFonts w:hint="eastAsia" w:ascii="宋体" w:hAnsi="宋体" w:cs="宋体"/>
          <w:spacing w:val="7"/>
          <w:position w:val="15"/>
          <w:sz w:val="20"/>
          <w:szCs w:val="20"/>
          <w:lang w:eastAsia="zh-CN"/>
        </w:rPr>
        <w:t>。</w:t>
      </w:r>
    </w:p>
    <w:p w14:paraId="0733693F">
      <w:pPr>
        <w:numPr>
          <w:ilvl w:val="0"/>
          <w:numId w:val="0"/>
        </w:numPr>
        <w:snapToGrid w:val="0"/>
        <w:spacing w:line="360" w:lineRule="auto"/>
        <w:jc w:val="both"/>
        <w:rPr>
          <w:rFonts w:hint="default" w:ascii="宋体" w:hAnsi="宋体" w:eastAsia="宋体" w:cs="宋体"/>
          <w:b/>
          <w:bCs/>
          <w:i w:val="0"/>
          <w:iCs w:val="0"/>
          <w:color w:val="000000"/>
          <w:kern w:val="0"/>
          <w:sz w:val="24"/>
          <w:szCs w:val="24"/>
          <w:highlight w:val="red"/>
          <w:u w:val="none"/>
          <w:lang w:val="en-US" w:eastAsia="zh-CN" w:bidi="ar"/>
        </w:rPr>
      </w:pPr>
    </w:p>
    <w:p w14:paraId="32149E3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阴道分泌物分析仪</w:t>
      </w:r>
    </w:p>
    <w:p w14:paraId="4EA37DCE">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highlight w:val="none"/>
          <w:lang w:val="en-US" w:eastAsia="zh-CN"/>
        </w:rPr>
        <w:t>★</w:t>
      </w:r>
      <w:r>
        <w:rPr>
          <w:rFonts w:hint="eastAsia" w:ascii="宋体" w:hAnsi="宋体" w:eastAsia="宋体" w:cs="宋体"/>
          <w:spacing w:val="7"/>
          <w:position w:val="15"/>
          <w:sz w:val="20"/>
          <w:szCs w:val="20"/>
          <w:lang w:val="en-US" w:eastAsia="zh-CN"/>
        </w:rPr>
        <w:t>1、全自动检测设备，要求形态学检测</w:t>
      </w:r>
      <w:r>
        <w:rPr>
          <w:rFonts w:hint="eastAsia" w:ascii="宋体" w:hAnsi="宋体" w:cs="宋体"/>
          <w:spacing w:val="7"/>
          <w:position w:val="15"/>
          <w:sz w:val="20"/>
          <w:szCs w:val="20"/>
          <w:lang w:val="en-US" w:eastAsia="zh-CN"/>
        </w:rPr>
        <w:t>、</w:t>
      </w:r>
      <w:r>
        <w:rPr>
          <w:rFonts w:hint="eastAsia" w:ascii="宋体" w:hAnsi="宋体" w:eastAsia="宋体" w:cs="宋体"/>
          <w:spacing w:val="7"/>
          <w:position w:val="15"/>
          <w:sz w:val="20"/>
          <w:szCs w:val="20"/>
          <w:lang w:val="en-US" w:eastAsia="zh-CN"/>
        </w:rPr>
        <w:t>干化学检测</w:t>
      </w:r>
      <w:r>
        <w:rPr>
          <w:rFonts w:hint="eastAsia" w:ascii="宋体" w:hAnsi="宋体" w:cs="宋体"/>
          <w:spacing w:val="7"/>
          <w:position w:val="15"/>
          <w:sz w:val="20"/>
          <w:szCs w:val="20"/>
          <w:lang w:val="en-US" w:eastAsia="zh-CN"/>
        </w:rPr>
        <w:t>和全自动前处理设备</w:t>
      </w:r>
      <w:r>
        <w:rPr>
          <w:rFonts w:hint="eastAsia" w:ascii="宋体" w:hAnsi="宋体" w:eastAsia="宋体" w:cs="宋体"/>
          <w:spacing w:val="7"/>
          <w:position w:val="15"/>
          <w:sz w:val="20"/>
          <w:szCs w:val="20"/>
          <w:lang w:val="en-US" w:eastAsia="zh-CN"/>
        </w:rPr>
        <w:t>为一体机，通过搭配的自动染色系统，结合形态学检测和干化学八联检，综合地对阴道微生态进行全面评价，并自动给出LBG分级、Nugent评分、AV评分等。</w:t>
      </w:r>
    </w:p>
    <w:p w14:paraId="7F546DD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2、整机测试速度≥90T/H。进样区一次性放置≥70个待测样本，且可自动读取条码无需人工录入</w:t>
      </w:r>
      <w:r>
        <w:rPr>
          <w:rFonts w:hint="eastAsia" w:ascii="宋体" w:hAnsi="宋体" w:cs="宋体"/>
          <w:spacing w:val="7"/>
          <w:position w:val="15"/>
          <w:sz w:val="20"/>
          <w:szCs w:val="20"/>
          <w:lang w:val="en-US" w:eastAsia="zh-CN"/>
        </w:rPr>
        <w:t>。</w:t>
      </w:r>
    </w:p>
    <w:p w14:paraId="20AF4C1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形态学检测项目：上皮细胞、线索细胞、小圆上皮细胞、白细胞、红细胞、霉菌、滴虫、杆菌、球菌等，自动出具清洁度报告，结合可选染色功能可出具阴道微生态报告。干化学项目：脯氨酸氨基肽酶(PIP)、唾液酸苷酶(SNA)、白细胞酯酶(LE)、β-N-乙酰氨基葡萄糖苷酶(NAG)、β-葡萄糖醛酸酶(GUS)、凝固酶(COA)、过氧化氢(HzOz）浓度、酸碱度（pH)</w:t>
      </w:r>
      <w:r>
        <w:rPr>
          <w:rFonts w:hint="eastAsia" w:ascii="宋体" w:hAnsi="宋体" w:cs="宋体"/>
          <w:spacing w:val="7"/>
          <w:position w:val="15"/>
          <w:sz w:val="20"/>
          <w:szCs w:val="20"/>
          <w:lang w:val="en-US" w:eastAsia="zh-CN"/>
        </w:rPr>
        <w:t>。</w:t>
      </w:r>
    </w:p>
    <w:p w14:paraId="52D9CE8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4、样本管</w:t>
      </w:r>
      <w:r>
        <w:rPr>
          <w:rFonts w:hint="eastAsia" w:ascii="宋体" w:hAnsi="宋体" w:cs="宋体"/>
          <w:spacing w:val="7"/>
          <w:position w:val="15"/>
          <w:sz w:val="20"/>
          <w:szCs w:val="20"/>
          <w:lang w:val="en-US" w:eastAsia="zh-CN"/>
        </w:rPr>
        <w:t>：</w:t>
      </w:r>
      <w:r>
        <w:rPr>
          <w:rFonts w:hint="eastAsia" w:ascii="宋体" w:hAnsi="宋体" w:eastAsia="宋体" w:cs="宋体"/>
          <w:spacing w:val="7"/>
          <w:position w:val="15"/>
          <w:sz w:val="20"/>
          <w:szCs w:val="20"/>
          <w:lang w:val="en-US" w:eastAsia="zh-CN"/>
        </w:rPr>
        <w:t>专用样本管，试管配备专用的试管帽。</w:t>
      </w:r>
    </w:p>
    <w:p w14:paraId="653B238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5</w:t>
      </w:r>
      <w:r>
        <w:rPr>
          <w:rFonts w:hint="eastAsia" w:ascii="宋体" w:hAnsi="宋体" w:eastAsia="宋体" w:cs="宋体"/>
          <w:spacing w:val="7"/>
          <w:position w:val="15"/>
          <w:sz w:val="20"/>
          <w:szCs w:val="20"/>
          <w:lang w:val="en-US" w:eastAsia="zh-CN"/>
        </w:rPr>
        <w:t xml:space="preserve">、具备多层动态扫描功能，高倍视野下支持拍摄≥3层，支持高倍镜（X40）下拍摄≥5s的视频，并能够对滴虫等动态细胞进行识别。 </w:t>
      </w:r>
    </w:p>
    <w:p w14:paraId="28906E1F">
      <w:pPr>
        <w:widowControl w:val="0"/>
        <w:kinsoku/>
        <w:autoSpaceDE/>
        <w:autoSpaceDN/>
        <w:adjustRightInd/>
        <w:snapToGrid/>
        <w:spacing w:before="162" w:line="411" w:lineRule="exact"/>
        <w:ind w:left="16"/>
        <w:jc w:val="both"/>
        <w:textAlignment w:val="auto"/>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spacing w:val="7"/>
          <w:position w:val="15"/>
          <w:sz w:val="20"/>
          <w:szCs w:val="20"/>
          <w:lang w:val="en-US" w:eastAsia="zh-CN"/>
        </w:rPr>
        <w:t>6</w:t>
      </w:r>
      <w:r>
        <w:rPr>
          <w:rFonts w:hint="eastAsia" w:ascii="宋体" w:hAnsi="宋体" w:eastAsia="宋体" w:cs="宋体"/>
          <w:spacing w:val="7"/>
          <w:position w:val="15"/>
          <w:sz w:val="20"/>
          <w:szCs w:val="20"/>
          <w:lang w:val="en-US" w:eastAsia="zh-CN"/>
        </w:rPr>
        <w:t>、自动分析样本浊度情况，高浓度样本可由设备自动完成稀释。</w:t>
      </w:r>
    </w:p>
    <w:p w14:paraId="14AD9B2A">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028A5457">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尿液分析仪</w:t>
      </w:r>
      <w:r>
        <w:rPr>
          <w:rFonts w:hint="eastAsia" w:ascii="宋体" w:hAnsi="宋体" w:cs="宋体"/>
          <w:b/>
          <w:bCs/>
          <w:i w:val="0"/>
          <w:iCs w:val="0"/>
          <w:color w:val="000000"/>
          <w:kern w:val="0"/>
          <w:sz w:val="24"/>
          <w:szCs w:val="24"/>
          <w:u w:val="none"/>
          <w:lang w:val="en-US" w:eastAsia="zh-CN" w:bidi="ar"/>
        </w:rPr>
        <w:t>（分院用）</w:t>
      </w:r>
    </w:p>
    <w:p w14:paraId="2050732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1、产品要求：一次采样，即可完成尿液样本的常规分析以及有形成分的定量、定性分析。 </w:t>
      </w:r>
    </w:p>
    <w:p w14:paraId="58FDC9B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2、检测速度：干化学测试模式≥280个/每小时；有形成分测试模式≥120个/每小时；联合测试模式≥120个/每小时</w:t>
      </w:r>
      <w:r>
        <w:rPr>
          <w:rFonts w:hint="eastAsia" w:ascii="宋体" w:hAnsi="宋体" w:cs="宋体"/>
          <w:spacing w:val="7"/>
          <w:position w:val="15"/>
          <w:sz w:val="20"/>
          <w:szCs w:val="20"/>
          <w:lang w:val="en-US" w:eastAsia="zh-CN"/>
        </w:rPr>
        <w:t>。</w:t>
      </w:r>
    </w:p>
    <w:p w14:paraId="6137DC3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、ACR 功能：具有微量白蛋白/肌酐比检测功能。</w:t>
      </w:r>
    </w:p>
    <w:p w14:paraId="4C5BF02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4</w:t>
      </w:r>
      <w:r>
        <w:rPr>
          <w:rFonts w:hint="eastAsia" w:ascii="宋体" w:hAnsi="宋体" w:eastAsia="宋体" w:cs="宋体"/>
          <w:spacing w:val="7"/>
          <w:position w:val="15"/>
          <w:sz w:val="20"/>
          <w:szCs w:val="20"/>
          <w:lang w:val="en-US" w:eastAsia="zh-CN"/>
        </w:rPr>
        <w:t>、样本放置位≥60个样本</w:t>
      </w:r>
      <w:r>
        <w:rPr>
          <w:rFonts w:hint="eastAsia" w:ascii="宋体" w:hAnsi="宋体" w:cs="宋体"/>
          <w:spacing w:val="7"/>
          <w:position w:val="15"/>
          <w:sz w:val="20"/>
          <w:szCs w:val="20"/>
          <w:lang w:val="en-US" w:eastAsia="zh-CN"/>
        </w:rPr>
        <w:t>。</w:t>
      </w:r>
    </w:p>
    <w:p w14:paraId="7D41EA4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5</w:t>
      </w:r>
      <w:r>
        <w:rPr>
          <w:rFonts w:hint="eastAsia" w:ascii="宋体" w:hAnsi="宋体" w:eastAsia="宋体" w:cs="宋体"/>
          <w:spacing w:val="7"/>
          <w:position w:val="15"/>
          <w:sz w:val="20"/>
          <w:szCs w:val="20"/>
          <w:lang w:val="en-US" w:eastAsia="zh-CN"/>
        </w:rPr>
        <w:t>、样本量检测：采用液面感应技术，当测试样本量不足时有报警提示</w:t>
      </w:r>
      <w:r>
        <w:rPr>
          <w:rFonts w:hint="eastAsia" w:ascii="宋体" w:hAnsi="宋体" w:cs="宋体"/>
          <w:spacing w:val="7"/>
          <w:position w:val="15"/>
          <w:sz w:val="20"/>
          <w:szCs w:val="20"/>
          <w:lang w:val="en-US" w:eastAsia="zh-CN"/>
        </w:rPr>
        <w:t>。</w:t>
      </w:r>
    </w:p>
    <w:p w14:paraId="5184851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6</w:t>
      </w:r>
      <w:r>
        <w:rPr>
          <w:rFonts w:hint="eastAsia" w:ascii="宋体" w:hAnsi="宋体" w:eastAsia="宋体" w:cs="宋体"/>
          <w:spacing w:val="7"/>
          <w:position w:val="15"/>
          <w:sz w:val="20"/>
          <w:szCs w:val="20"/>
          <w:lang w:val="en-US" w:eastAsia="zh-CN"/>
        </w:rPr>
        <w:t>、识别率：有形成分识别率红细胞≥92%、白细胞≥88%、管型≥85%</w:t>
      </w:r>
      <w:r>
        <w:rPr>
          <w:rFonts w:hint="eastAsia" w:ascii="宋体" w:hAnsi="宋体" w:cs="宋体"/>
          <w:spacing w:val="7"/>
          <w:position w:val="15"/>
          <w:sz w:val="20"/>
          <w:szCs w:val="20"/>
          <w:lang w:val="en-US" w:eastAsia="zh-CN"/>
        </w:rPr>
        <w:t>。</w:t>
      </w:r>
    </w:p>
    <w:p w14:paraId="37056318">
      <w:pPr>
        <w:widowControl w:val="0"/>
        <w:kinsoku/>
        <w:autoSpaceDE/>
        <w:autoSpaceDN/>
        <w:adjustRightInd/>
        <w:snapToGrid/>
        <w:spacing w:before="162" w:line="411" w:lineRule="exact"/>
        <w:ind w:left="16"/>
        <w:jc w:val="both"/>
        <w:textAlignment w:val="auto"/>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spacing w:val="7"/>
          <w:position w:val="15"/>
          <w:sz w:val="20"/>
          <w:szCs w:val="20"/>
          <w:lang w:val="en-US" w:eastAsia="zh-CN"/>
        </w:rPr>
        <w:t>7</w:t>
      </w:r>
      <w:r>
        <w:rPr>
          <w:rFonts w:hint="eastAsia" w:ascii="宋体" w:hAnsi="宋体" w:eastAsia="宋体" w:cs="宋体"/>
          <w:spacing w:val="7"/>
          <w:position w:val="15"/>
          <w:sz w:val="20"/>
          <w:szCs w:val="20"/>
          <w:lang w:val="en-US" w:eastAsia="zh-CN"/>
        </w:rPr>
        <w:t>、假阴性率：有形成分检测结果≤3%</w:t>
      </w:r>
      <w:r>
        <w:rPr>
          <w:rFonts w:hint="eastAsia" w:ascii="宋体" w:hAnsi="宋体" w:cs="宋体"/>
          <w:spacing w:val="7"/>
          <w:position w:val="15"/>
          <w:sz w:val="20"/>
          <w:szCs w:val="20"/>
          <w:lang w:val="en-US" w:eastAsia="zh-CN"/>
        </w:rPr>
        <w:t>。</w:t>
      </w:r>
    </w:p>
    <w:p w14:paraId="136FB253">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6B50326C">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生物安全柜</w:t>
      </w:r>
    </w:p>
    <w:p w14:paraId="389333C0">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7AAD7033">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7CF6129E">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双目显微镜</w:t>
      </w:r>
    </w:p>
    <w:p w14:paraId="4C34504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1</w:t>
      </w:r>
      <w:r>
        <w:rPr>
          <w:rFonts w:hint="eastAsia" w:ascii="宋体" w:hAnsi="宋体" w:eastAsia="宋体" w:cs="宋体"/>
          <w:spacing w:val="7"/>
          <w:position w:val="15"/>
          <w:sz w:val="20"/>
          <w:szCs w:val="20"/>
          <w:lang w:val="en-US" w:eastAsia="zh-CN"/>
        </w:rPr>
        <w:t>、光学系统：无限远校正光学系统，齐焦距离45mm</w:t>
      </w:r>
      <w:r>
        <w:rPr>
          <w:rFonts w:hint="eastAsia" w:ascii="宋体" w:hAnsi="宋体" w:cs="宋体"/>
          <w:spacing w:val="7"/>
          <w:position w:val="15"/>
          <w:sz w:val="20"/>
          <w:szCs w:val="20"/>
          <w:lang w:val="en-US" w:eastAsia="zh-CN"/>
        </w:rPr>
        <w:t>。</w:t>
      </w:r>
    </w:p>
    <w:p w14:paraId="3A3DA978">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2</w:t>
      </w:r>
      <w:r>
        <w:rPr>
          <w:rFonts w:hint="eastAsia" w:ascii="宋体" w:hAnsi="宋体" w:eastAsia="宋体" w:cs="宋体"/>
          <w:spacing w:val="7"/>
          <w:position w:val="15"/>
          <w:sz w:val="20"/>
          <w:szCs w:val="20"/>
          <w:lang w:val="en-US" w:eastAsia="zh-CN"/>
        </w:rPr>
        <w:t>、调焦：载物台垂直运动方式距离≥25mm，带聚焦粗调上限停止位置，最小微调刻度单位≤1微米</w:t>
      </w:r>
      <w:r>
        <w:rPr>
          <w:rFonts w:hint="eastAsia" w:ascii="宋体" w:hAnsi="宋体" w:cs="宋体"/>
          <w:spacing w:val="7"/>
          <w:position w:val="15"/>
          <w:sz w:val="20"/>
          <w:szCs w:val="20"/>
          <w:lang w:val="en-US" w:eastAsia="zh-CN"/>
        </w:rPr>
        <w:t>。</w:t>
      </w:r>
    </w:p>
    <w:p w14:paraId="3026B658">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、观察镜筒：宽视野镜筒，倾角为30°</w:t>
      </w:r>
      <w:r>
        <w:rPr>
          <w:rFonts w:hint="eastAsia" w:ascii="宋体" w:hAnsi="宋体" w:cs="宋体"/>
          <w:spacing w:val="7"/>
          <w:position w:val="15"/>
          <w:sz w:val="20"/>
          <w:szCs w:val="20"/>
          <w:lang w:val="en-US" w:eastAsia="zh-CN"/>
        </w:rPr>
        <w:t>。</w:t>
      </w:r>
    </w:p>
    <w:p w14:paraId="663E182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4</w:t>
      </w:r>
      <w:r>
        <w:rPr>
          <w:rFonts w:hint="eastAsia" w:ascii="宋体" w:hAnsi="宋体" w:eastAsia="宋体" w:cs="宋体"/>
          <w:spacing w:val="7"/>
          <w:position w:val="15"/>
          <w:sz w:val="20"/>
          <w:szCs w:val="20"/>
          <w:lang w:val="en-US" w:eastAsia="zh-CN"/>
        </w:rPr>
        <w:t>、照明装置：内置透射</w:t>
      </w:r>
      <w:r>
        <w:rPr>
          <w:rFonts w:hint="eastAsia" w:ascii="宋体" w:hAnsi="宋体" w:eastAsia="宋体" w:cs="宋体"/>
          <w:spacing w:val="7"/>
          <w:position w:val="15"/>
          <w:sz w:val="20"/>
          <w:szCs w:val="20"/>
          <w:highlight w:val="none"/>
          <w:lang w:val="en-US" w:eastAsia="zh-CN"/>
        </w:rPr>
        <w:t>光</w:t>
      </w:r>
      <w:r>
        <w:rPr>
          <w:rFonts w:hint="eastAsia" w:ascii="宋体" w:hAnsi="宋体" w:eastAsia="宋体" w:cs="宋体"/>
          <w:spacing w:val="7"/>
          <w:position w:val="15"/>
          <w:sz w:val="20"/>
          <w:szCs w:val="20"/>
          <w:lang w:val="en-US" w:eastAsia="zh-CN"/>
        </w:rPr>
        <w:t xml:space="preserve">照明器，高色彩还原LED光源。 </w:t>
      </w:r>
    </w:p>
    <w:p w14:paraId="780CDCF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5</w:t>
      </w:r>
      <w:r>
        <w:rPr>
          <w:rFonts w:hint="eastAsia" w:ascii="宋体" w:hAnsi="宋体" w:eastAsia="宋体" w:cs="宋体"/>
          <w:spacing w:val="7"/>
          <w:position w:val="15"/>
          <w:sz w:val="20"/>
          <w:szCs w:val="20"/>
          <w:lang w:val="en-US" w:eastAsia="zh-CN"/>
        </w:rPr>
        <w:t xml:space="preserve">、物镜：平场消色差物镜（可选） </w:t>
      </w:r>
    </w:p>
    <w:p w14:paraId="35F740A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4X（N.A. 0.1，W.D. 18.5） </w:t>
      </w:r>
    </w:p>
    <w:p w14:paraId="303E1B0C">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10X（N.A. 0.25，W.D. 10.6） </w:t>
      </w:r>
    </w:p>
    <w:p w14:paraId="0EB71D7C">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20X（N.A. 0.4，W.D. 1.2 spring） </w:t>
      </w:r>
    </w:p>
    <w:p w14:paraId="19657F3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40X（N.A. 0.65，W.D. 0.6 spring） </w:t>
      </w:r>
    </w:p>
    <w:p w14:paraId="145C6EF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100X（N.A. 1.25，W.D. 0.15 spring, oil）</w:t>
      </w:r>
    </w:p>
    <w:p w14:paraId="7288055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6</w:t>
      </w:r>
      <w:r>
        <w:rPr>
          <w:rFonts w:hint="eastAsia" w:ascii="宋体" w:hAnsi="宋体" w:eastAsia="宋体" w:cs="宋体"/>
          <w:spacing w:val="7"/>
          <w:position w:val="15"/>
          <w:sz w:val="20"/>
          <w:szCs w:val="20"/>
          <w:lang w:val="en-US" w:eastAsia="zh-CN"/>
        </w:rPr>
        <w:t xml:space="preserve">、载物台：低位置同轴驱动选钮的高抗磨损性陶瓷覆盖层载物台。 </w:t>
      </w:r>
    </w:p>
    <w:p w14:paraId="384D526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7</w:t>
      </w:r>
      <w:r>
        <w:rPr>
          <w:rFonts w:hint="eastAsia" w:ascii="宋体" w:hAnsi="宋体" w:eastAsia="宋体" w:cs="宋体"/>
          <w:spacing w:val="7"/>
          <w:position w:val="15"/>
          <w:sz w:val="20"/>
          <w:szCs w:val="20"/>
          <w:lang w:val="en-US" w:eastAsia="zh-CN"/>
        </w:rPr>
        <w:t>、目镜：10X宽视野目镜，视野数为22；</w:t>
      </w:r>
    </w:p>
    <w:p w14:paraId="4359A35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8</w:t>
      </w:r>
      <w:r>
        <w:rPr>
          <w:rFonts w:hint="eastAsia" w:ascii="宋体" w:hAnsi="宋体" w:eastAsia="宋体" w:cs="宋体"/>
          <w:spacing w:val="7"/>
          <w:position w:val="15"/>
          <w:sz w:val="20"/>
          <w:szCs w:val="20"/>
          <w:lang w:val="en-US" w:eastAsia="zh-CN"/>
        </w:rPr>
        <w:t>、物镜转换器：五孔物镜转盘</w:t>
      </w:r>
      <w:r>
        <w:rPr>
          <w:rFonts w:hint="eastAsia" w:ascii="宋体" w:hAnsi="宋体" w:cs="宋体"/>
          <w:spacing w:val="7"/>
          <w:position w:val="15"/>
          <w:sz w:val="20"/>
          <w:szCs w:val="20"/>
          <w:lang w:val="en-US" w:eastAsia="zh-CN"/>
        </w:rPr>
        <w:t>。</w:t>
      </w:r>
    </w:p>
    <w:p w14:paraId="52741995">
      <w:pPr>
        <w:widowControl w:val="0"/>
        <w:kinsoku/>
        <w:autoSpaceDE/>
        <w:autoSpaceDN/>
        <w:adjustRightInd/>
        <w:snapToGrid/>
        <w:spacing w:before="162" w:line="411" w:lineRule="exact"/>
        <w:ind w:left="16"/>
        <w:jc w:val="both"/>
        <w:textAlignment w:val="auto"/>
        <w:rPr>
          <w:rFonts w:hint="eastAsia" w:ascii="宋体" w:hAnsi="宋体" w:cs="宋体"/>
          <w:spacing w:val="7"/>
          <w:position w:val="15"/>
          <w:sz w:val="20"/>
          <w:szCs w:val="20"/>
          <w:lang w:val="en-US" w:eastAsia="zh-CN"/>
        </w:rPr>
      </w:pPr>
      <w:r>
        <w:rPr>
          <w:rFonts w:hint="eastAsia" w:ascii="宋体" w:hAnsi="宋体" w:cs="宋体"/>
          <w:spacing w:val="7"/>
          <w:position w:val="15"/>
          <w:sz w:val="20"/>
          <w:szCs w:val="20"/>
          <w:lang w:val="en-US" w:eastAsia="zh-CN"/>
        </w:rPr>
        <w:t>9</w:t>
      </w:r>
      <w:r>
        <w:rPr>
          <w:rFonts w:hint="eastAsia" w:ascii="宋体" w:hAnsi="宋体" w:eastAsia="宋体" w:cs="宋体"/>
          <w:spacing w:val="7"/>
          <w:position w:val="15"/>
          <w:sz w:val="20"/>
          <w:szCs w:val="20"/>
          <w:lang w:val="en-US" w:eastAsia="zh-CN"/>
        </w:rPr>
        <w:t>、聚光镜：阿贝聚光镜，N.A.≥1.1</w:t>
      </w:r>
      <w:r>
        <w:rPr>
          <w:rFonts w:hint="eastAsia" w:ascii="宋体" w:hAnsi="宋体" w:cs="宋体"/>
          <w:spacing w:val="7"/>
          <w:position w:val="15"/>
          <w:sz w:val="20"/>
          <w:szCs w:val="20"/>
          <w:lang w:val="en-US" w:eastAsia="zh-CN"/>
        </w:rPr>
        <w:t>。</w:t>
      </w:r>
    </w:p>
    <w:p w14:paraId="1B1F23F8">
      <w:pPr>
        <w:widowControl w:val="0"/>
        <w:numPr>
          <w:ilvl w:val="0"/>
          <w:numId w:val="0"/>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p>
    <w:p w14:paraId="5FE0F9D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暗视野显微镜</w:t>
      </w:r>
    </w:p>
    <w:p w14:paraId="684BEC32">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1、光学系统：无限远色差校正光学系统。 </w:t>
      </w:r>
    </w:p>
    <w:p w14:paraId="4E7201F1">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2、目镜：高眼点平场目镜PL10X/22mm，带视度调节。显微镜目镜放大率准确度≤±0.5%。 </w:t>
      </w:r>
    </w:p>
    <w:p w14:paraId="602382F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3、观察筒：铰链式观察筒，30°倾斜；瞳距调节范围48-76mm。具有铰链组360°旋转功能，眼点高度调节范围375-428mm。 </w:t>
      </w:r>
    </w:p>
    <w:p w14:paraId="1328624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4、物镜转换器：内倾式5孔物镜，转换器稳定性≤0.003mm。 </w:t>
      </w:r>
    </w:p>
    <w:p w14:paraId="6491556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5、聚光镜：阿贝式聚光镜，数值孔径N.A.1.25，齿轮齿条垂直升降，带可变孔径光栏，带暗场插板。 </w:t>
      </w:r>
    </w:p>
    <w:p w14:paraId="66C7B933">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 xml:space="preserve">6、物镜： 无限远平场消色差物镜:4X/NA≥0.1/WD≥15mm， 10X/NA≥0.25/WD≥10.8mm，40X/NA≥0.65/WD ≥0.8mm，100X/NA≥1.25/WD≥0.21mm。物镜清晰圆直径：4X物镜≥18.6mm、10X物镜≥18.5mm、20X物镜≥18.6mm、40X物镜≥18.9mm、100X物镜≥18.9mm物镜放大率准确度误差范围≤±0.8%。 </w:t>
      </w:r>
    </w:p>
    <w:p w14:paraId="2DF1EAF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7、机身带搬运手柄；机身带收纳仓，便于收纳电源线和充电装置。</w:t>
      </w:r>
    </w:p>
    <w:p w14:paraId="262BCBD0">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p>
    <w:p w14:paraId="12089370">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冷链管理系统</w:t>
      </w:r>
    </w:p>
    <w:p w14:paraId="04335CC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1、采集范围广，温度范围：-40～100℃ , 可选配-200～150℃及0～300℃等多种传感器；</w:t>
      </w:r>
    </w:p>
    <w:p w14:paraId="4D1B235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2、监测精度：温度 ±0.5℃</w:t>
      </w:r>
      <w:r>
        <w:rPr>
          <w:rFonts w:hint="eastAsia" w:ascii="宋体" w:hAnsi="宋体" w:cs="宋体"/>
          <w:spacing w:val="7"/>
          <w:position w:val="15"/>
          <w:sz w:val="20"/>
          <w:szCs w:val="20"/>
          <w:lang w:val="en-US" w:eastAsia="zh-CN"/>
        </w:rPr>
        <w:t>；</w:t>
      </w:r>
    </w:p>
    <w:p w14:paraId="636A5788">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3、主机自带后备电池，当发生断电事故时，系统能够仍正常运行≥8小时，并实现断电报警功能，确保系统稳定；</w:t>
      </w:r>
    </w:p>
    <w:p w14:paraId="22D7F84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4、监测周期：1分～24小时（可调）；</w:t>
      </w:r>
    </w:p>
    <w:p w14:paraId="6CD3857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5、主机自带本地存储功能</w:t>
      </w:r>
      <w:r>
        <w:rPr>
          <w:rFonts w:hint="eastAsia" w:ascii="宋体" w:hAnsi="宋体" w:cs="宋体"/>
          <w:spacing w:val="7"/>
          <w:position w:val="15"/>
          <w:sz w:val="20"/>
          <w:szCs w:val="20"/>
          <w:lang w:val="en-US" w:eastAsia="zh-CN"/>
        </w:rPr>
        <w:t>。</w:t>
      </w:r>
    </w:p>
    <w:p w14:paraId="0E626CE2">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7D878EC9">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医用冰箱（</w:t>
      </w:r>
      <w:r>
        <w:rPr>
          <w:rFonts w:hint="eastAsia" w:ascii="宋体" w:hAnsi="宋体" w:cs="宋体"/>
          <w:b/>
          <w:bCs/>
          <w:i w:val="0"/>
          <w:iCs w:val="0"/>
          <w:color w:val="000000"/>
          <w:kern w:val="0"/>
          <w:sz w:val="24"/>
          <w:szCs w:val="24"/>
          <w:u w:val="none"/>
          <w:lang w:val="en-US" w:eastAsia="zh-CN" w:bidi="ar"/>
        </w:rPr>
        <w:t>双开门，</w:t>
      </w:r>
      <w:r>
        <w:rPr>
          <w:rFonts w:hint="eastAsia" w:ascii="宋体" w:hAnsi="宋体" w:eastAsia="宋体" w:cs="宋体"/>
          <w:b/>
          <w:bCs/>
          <w:i w:val="0"/>
          <w:iCs w:val="0"/>
          <w:color w:val="000000"/>
          <w:kern w:val="0"/>
          <w:sz w:val="24"/>
          <w:szCs w:val="24"/>
          <w:u w:val="none"/>
          <w:lang w:val="en-US" w:eastAsia="zh-CN" w:bidi="ar"/>
        </w:rPr>
        <w:t>4</w:t>
      </w:r>
      <w:r>
        <w:rPr>
          <w:rFonts w:hint="eastAsia" w:ascii="宋体" w:hAnsi="宋体" w:cs="宋体"/>
          <w:b/>
          <w:bCs/>
          <w:i w:val="0"/>
          <w:iCs w:val="0"/>
          <w:color w:val="000000"/>
          <w:kern w:val="0"/>
          <w:sz w:val="24"/>
          <w:szCs w:val="24"/>
          <w:u w:val="none"/>
          <w:lang w:val="en-US" w:eastAsia="zh-CN" w:bidi="ar"/>
        </w:rPr>
        <w:t>℃</w:t>
      </w:r>
      <w:r>
        <w:rPr>
          <w:rFonts w:hint="eastAsia" w:ascii="宋体" w:hAnsi="宋体" w:eastAsia="宋体" w:cs="宋体"/>
          <w:b/>
          <w:bCs/>
          <w:i w:val="0"/>
          <w:iCs w:val="0"/>
          <w:color w:val="000000"/>
          <w:kern w:val="0"/>
          <w:sz w:val="24"/>
          <w:szCs w:val="24"/>
          <w:u w:val="none"/>
          <w:lang w:val="en-US" w:eastAsia="zh-CN" w:bidi="ar"/>
        </w:rPr>
        <w:t>）</w:t>
      </w:r>
    </w:p>
    <w:p w14:paraId="791AA9ED">
      <w:pPr>
        <w:widowControl w:val="0"/>
        <w:numPr>
          <w:ilvl w:val="0"/>
          <w:numId w:val="2"/>
        </w:numPr>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试剂存储用，支持LED数显功能</w:t>
      </w:r>
      <w:r>
        <w:rPr>
          <w:rFonts w:hint="eastAsia" w:ascii="宋体" w:hAnsi="宋体" w:cs="宋体"/>
          <w:spacing w:val="7"/>
          <w:position w:val="15"/>
          <w:sz w:val="20"/>
          <w:szCs w:val="20"/>
          <w:lang w:val="en-US" w:eastAsia="zh-CN"/>
        </w:rPr>
        <w:t>。</w:t>
      </w:r>
    </w:p>
    <w:p w14:paraId="24C9A628">
      <w:pPr>
        <w:widowControl w:val="0"/>
        <w:numPr>
          <w:ilvl w:val="0"/>
          <w:numId w:val="2"/>
        </w:numPr>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容积：≥300L。</w:t>
      </w:r>
    </w:p>
    <w:p w14:paraId="2A2990B9">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p>
    <w:p w14:paraId="5998F74A">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医用冰箱（</w:t>
      </w:r>
      <w:r>
        <w:rPr>
          <w:rFonts w:hint="eastAsia" w:ascii="宋体" w:hAnsi="宋体" w:cs="宋体"/>
          <w:b/>
          <w:bCs/>
          <w:i w:val="0"/>
          <w:iCs w:val="0"/>
          <w:color w:val="000000"/>
          <w:kern w:val="0"/>
          <w:sz w:val="24"/>
          <w:szCs w:val="24"/>
          <w:u w:val="none"/>
          <w:lang w:val="en-US" w:eastAsia="zh-CN" w:bidi="ar"/>
        </w:rPr>
        <w:t>单开门，</w:t>
      </w:r>
      <w:r>
        <w:rPr>
          <w:rFonts w:hint="eastAsia" w:ascii="宋体" w:hAnsi="宋体" w:eastAsia="宋体" w:cs="宋体"/>
          <w:b/>
          <w:bCs/>
          <w:i w:val="0"/>
          <w:iCs w:val="0"/>
          <w:color w:val="000000"/>
          <w:kern w:val="0"/>
          <w:sz w:val="24"/>
          <w:szCs w:val="24"/>
          <w:u w:val="none"/>
          <w:lang w:val="en-US" w:eastAsia="zh-CN" w:bidi="ar"/>
        </w:rPr>
        <w:t>4</w:t>
      </w:r>
      <w:r>
        <w:rPr>
          <w:rFonts w:hint="eastAsia" w:ascii="宋体" w:hAnsi="宋体" w:cs="宋体"/>
          <w:b/>
          <w:bCs/>
          <w:i w:val="0"/>
          <w:iCs w:val="0"/>
          <w:color w:val="000000"/>
          <w:kern w:val="0"/>
          <w:sz w:val="24"/>
          <w:szCs w:val="24"/>
          <w:u w:val="none"/>
          <w:lang w:val="en-US" w:eastAsia="zh-CN" w:bidi="ar"/>
        </w:rPr>
        <w:t>℃</w:t>
      </w:r>
      <w:r>
        <w:rPr>
          <w:rFonts w:hint="eastAsia" w:ascii="宋体" w:hAnsi="宋体" w:eastAsia="宋体" w:cs="宋体"/>
          <w:b/>
          <w:bCs/>
          <w:i w:val="0"/>
          <w:iCs w:val="0"/>
          <w:color w:val="000000"/>
          <w:kern w:val="0"/>
          <w:sz w:val="24"/>
          <w:szCs w:val="24"/>
          <w:u w:val="none"/>
          <w:lang w:val="en-US" w:eastAsia="zh-CN" w:bidi="ar"/>
        </w:rPr>
        <w:t>-20</w:t>
      </w:r>
      <w:r>
        <w:rPr>
          <w:rFonts w:hint="eastAsia" w:ascii="宋体" w:hAnsi="宋体" w:cs="宋体"/>
          <w:b/>
          <w:bCs/>
          <w:i w:val="0"/>
          <w:iCs w:val="0"/>
          <w:color w:val="000000"/>
          <w:kern w:val="0"/>
          <w:sz w:val="24"/>
          <w:szCs w:val="24"/>
          <w:u w:val="none"/>
          <w:lang w:val="en-US" w:eastAsia="zh-CN" w:bidi="ar"/>
        </w:rPr>
        <w:t>℃</w:t>
      </w:r>
      <w:r>
        <w:rPr>
          <w:rFonts w:hint="eastAsia" w:ascii="宋体" w:hAnsi="宋体" w:eastAsia="宋体" w:cs="宋体"/>
          <w:b/>
          <w:bCs/>
          <w:i w:val="0"/>
          <w:iCs w:val="0"/>
          <w:color w:val="000000"/>
          <w:kern w:val="0"/>
          <w:sz w:val="24"/>
          <w:szCs w:val="24"/>
          <w:u w:val="none"/>
          <w:lang w:val="en-US" w:eastAsia="zh-CN" w:bidi="ar"/>
        </w:rPr>
        <w:t>）</w:t>
      </w:r>
    </w:p>
    <w:p w14:paraId="3218CF39">
      <w:pPr>
        <w:widowControl w:val="0"/>
        <w:numPr>
          <w:ilvl w:val="0"/>
          <w:numId w:val="3"/>
        </w:numPr>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试剂存储用，支持LED数显功能</w:t>
      </w:r>
      <w:r>
        <w:rPr>
          <w:rFonts w:hint="eastAsia" w:ascii="宋体" w:hAnsi="宋体" w:cs="宋体"/>
          <w:spacing w:val="7"/>
          <w:position w:val="15"/>
          <w:sz w:val="20"/>
          <w:szCs w:val="20"/>
          <w:lang w:val="en-US" w:eastAsia="zh-CN"/>
        </w:rPr>
        <w:t>。</w:t>
      </w:r>
    </w:p>
    <w:p w14:paraId="02352D67">
      <w:pPr>
        <w:widowControl w:val="0"/>
        <w:numPr>
          <w:ilvl w:val="0"/>
          <w:numId w:val="3"/>
        </w:numPr>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容积：≥300L。</w:t>
      </w:r>
    </w:p>
    <w:p w14:paraId="4C369767">
      <w:pPr>
        <w:widowControl w:val="0"/>
        <w:kinsoku/>
        <w:autoSpaceDE/>
        <w:autoSpaceDN/>
        <w:adjustRightInd/>
        <w:snapToGrid/>
        <w:spacing w:before="162" w:line="411" w:lineRule="exact"/>
        <w:jc w:val="both"/>
        <w:textAlignment w:val="auto"/>
        <w:rPr>
          <w:rFonts w:hint="default" w:ascii="宋体" w:hAnsi="宋体" w:eastAsia="宋体" w:cs="宋体"/>
          <w:spacing w:val="7"/>
          <w:position w:val="15"/>
          <w:sz w:val="20"/>
          <w:szCs w:val="20"/>
          <w:lang w:val="en-US" w:eastAsia="zh-CN"/>
        </w:rPr>
      </w:pPr>
    </w:p>
    <w:p w14:paraId="7FB3546C">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离心机</w:t>
      </w:r>
    </w:p>
    <w:p w14:paraId="0AA0261E">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2032E71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p>
    <w:p w14:paraId="706E0082">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通风柜</w:t>
      </w:r>
    </w:p>
    <w:p w14:paraId="134D944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76AA8617">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p>
    <w:p w14:paraId="6DEF029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恒温箱</w:t>
      </w:r>
    </w:p>
    <w:p w14:paraId="026DE8A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5BA41E24">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p>
    <w:p w14:paraId="0AF4A5C6">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水浴箱</w:t>
      </w:r>
    </w:p>
    <w:p w14:paraId="21E365FF">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3C4CF985">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37479771">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二氧化碳培养箱</w:t>
      </w:r>
    </w:p>
    <w:p w14:paraId="66B19ABD">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1、有效容积：≥150升</w:t>
      </w:r>
      <w:r>
        <w:rPr>
          <w:rFonts w:hint="eastAsia" w:ascii="宋体" w:hAnsi="宋体" w:cs="宋体"/>
          <w:spacing w:val="7"/>
          <w:position w:val="15"/>
          <w:sz w:val="20"/>
          <w:szCs w:val="20"/>
          <w:lang w:val="en-US" w:eastAsia="zh-CN"/>
        </w:rPr>
        <w:t>。</w:t>
      </w:r>
    </w:p>
    <w:p w14:paraId="5A237F3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2、内胆：抗菌铜合金不锈钢，全圆角设计。</w:t>
      </w:r>
    </w:p>
    <w:p w14:paraId="4221E717">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3、搁架数/尺寸：标准3块抗菌铜合金搁架</w:t>
      </w:r>
    </w:p>
    <w:p w14:paraId="11EF2D1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4、加热方式：直接加热气套式系统（DHA）；外门、底盘、主加热单元三个独立控制的加热单元。</w:t>
      </w:r>
    </w:p>
    <w:p w14:paraId="070C61A8">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5、温度控制： PID控制</w:t>
      </w:r>
    </w:p>
    <w:p w14:paraId="233F47C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6、温控范围：环境温度+5℃~+50℃（环境温度5℃~35℃) 。</w:t>
      </w:r>
    </w:p>
    <w:p w14:paraId="5823CBB9">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7、温度波动幅度： ±0.1℃。</w:t>
      </w:r>
    </w:p>
    <w:p w14:paraId="1DE8C5EB">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8、CO</w:t>
      </w:r>
      <w:r>
        <w:rPr>
          <w:rFonts w:hint="eastAsia" w:ascii="宋体" w:hAnsi="宋体" w:eastAsia="宋体" w:cs="宋体"/>
          <w:spacing w:val="7"/>
          <w:position w:val="15"/>
          <w:sz w:val="20"/>
          <w:szCs w:val="20"/>
          <w:vertAlign w:val="subscript"/>
          <w:lang w:val="en-US" w:eastAsia="zh-CN"/>
        </w:rPr>
        <w:t>2</w:t>
      </w:r>
      <w:r>
        <w:rPr>
          <w:rFonts w:hint="eastAsia" w:ascii="宋体" w:hAnsi="宋体" w:eastAsia="宋体" w:cs="宋体"/>
          <w:spacing w:val="7"/>
          <w:position w:val="15"/>
          <w:sz w:val="20"/>
          <w:szCs w:val="20"/>
          <w:lang w:val="en-US" w:eastAsia="zh-CN"/>
        </w:rPr>
        <w:t>控制：开关控制</w:t>
      </w:r>
    </w:p>
    <w:p w14:paraId="2B57337A">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9、CO</w:t>
      </w:r>
      <w:r>
        <w:rPr>
          <w:rFonts w:hint="eastAsia" w:ascii="宋体" w:hAnsi="宋体" w:eastAsia="宋体" w:cs="宋体"/>
          <w:spacing w:val="7"/>
          <w:position w:val="15"/>
          <w:sz w:val="20"/>
          <w:szCs w:val="20"/>
          <w:vertAlign w:val="subscript"/>
          <w:lang w:val="en-US" w:eastAsia="zh-CN"/>
        </w:rPr>
        <w:t>2</w:t>
      </w:r>
      <w:r>
        <w:rPr>
          <w:rFonts w:hint="eastAsia" w:ascii="宋体" w:hAnsi="宋体" w:eastAsia="宋体" w:cs="宋体"/>
          <w:spacing w:val="7"/>
          <w:position w:val="15"/>
          <w:sz w:val="20"/>
          <w:szCs w:val="20"/>
          <w:lang w:val="en-US" w:eastAsia="zh-CN"/>
        </w:rPr>
        <w:t>传感器：TC传感器（直接箱内检测）。</w:t>
      </w:r>
    </w:p>
    <w:p w14:paraId="1F2556AC">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10、CO</w:t>
      </w:r>
      <w:r>
        <w:rPr>
          <w:rFonts w:hint="eastAsia" w:ascii="宋体" w:hAnsi="宋体" w:eastAsia="宋体" w:cs="宋体"/>
          <w:spacing w:val="7"/>
          <w:position w:val="15"/>
          <w:sz w:val="20"/>
          <w:szCs w:val="20"/>
          <w:vertAlign w:val="subscript"/>
          <w:lang w:val="en-US" w:eastAsia="zh-CN"/>
        </w:rPr>
        <w:t>2</w:t>
      </w:r>
      <w:r>
        <w:rPr>
          <w:rFonts w:hint="eastAsia" w:ascii="宋体" w:hAnsi="宋体" w:eastAsia="宋体" w:cs="宋体"/>
          <w:spacing w:val="7"/>
          <w:position w:val="15"/>
          <w:sz w:val="20"/>
          <w:szCs w:val="20"/>
          <w:lang w:val="en-US" w:eastAsia="zh-CN"/>
        </w:rPr>
        <w:t>浓度范围：0～20%</w:t>
      </w:r>
    </w:p>
    <w:p w14:paraId="70C1E64F">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11、CO</w:t>
      </w:r>
      <w:r>
        <w:rPr>
          <w:rFonts w:hint="eastAsia" w:ascii="宋体" w:hAnsi="宋体" w:eastAsia="宋体" w:cs="宋体"/>
          <w:spacing w:val="7"/>
          <w:position w:val="15"/>
          <w:sz w:val="20"/>
          <w:szCs w:val="20"/>
          <w:vertAlign w:val="subscript"/>
          <w:lang w:val="en-US" w:eastAsia="zh-CN"/>
        </w:rPr>
        <w:t>2</w:t>
      </w:r>
      <w:r>
        <w:rPr>
          <w:rFonts w:hint="eastAsia" w:ascii="宋体" w:hAnsi="宋体" w:eastAsia="宋体" w:cs="宋体"/>
          <w:spacing w:val="7"/>
          <w:position w:val="15"/>
          <w:sz w:val="20"/>
          <w:szCs w:val="20"/>
          <w:lang w:val="en-US" w:eastAsia="zh-CN"/>
        </w:rPr>
        <w:t>浓度波动幅度：±0.15%。</w:t>
      </w:r>
    </w:p>
    <w:p w14:paraId="79166B14">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12、内置紫外灯(UV)：无臭氧型。</w:t>
      </w:r>
    </w:p>
    <w:p w14:paraId="2CEC95B6">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13、报警系统：高低温、CO</w:t>
      </w:r>
      <w:r>
        <w:rPr>
          <w:rFonts w:hint="eastAsia" w:ascii="宋体" w:hAnsi="宋体" w:eastAsia="宋体" w:cs="宋体"/>
          <w:spacing w:val="7"/>
          <w:position w:val="15"/>
          <w:sz w:val="20"/>
          <w:szCs w:val="20"/>
          <w:vertAlign w:val="subscript"/>
          <w:lang w:val="en-US" w:eastAsia="zh-CN"/>
        </w:rPr>
        <w:t>2</w:t>
      </w:r>
      <w:r>
        <w:rPr>
          <w:rFonts w:hint="eastAsia" w:ascii="宋体" w:hAnsi="宋体" w:eastAsia="宋体" w:cs="宋体"/>
          <w:spacing w:val="7"/>
          <w:position w:val="15"/>
          <w:sz w:val="20"/>
          <w:szCs w:val="20"/>
          <w:lang w:val="en-US" w:eastAsia="zh-CN"/>
        </w:rPr>
        <w:t>浓度、门报警、独立过热保护、紫外灯故障</w:t>
      </w:r>
      <w:r>
        <w:rPr>
          <w:rFonts w:hint="eastAsia" w:ascii="宋体" w:hAnsi="宋体" w:cs="宋体"/>
          <w:spacing w:val="7"/>
          <w:position w:val="15"/>
          <w:sz w:val="20"/>
          <w:szCs w:val="20"/>
          <w:lang w:val="en-US" w:eastAsia="zh-CN"/>
        </w:rPr>
        <w:t>等。</w:t>
      </w:r>
    </w:p>
    <w:p w14:paraId="73956E6F">
      <w:pPr>
        <w:widowControl w:val="0"/>
        <w:tabs>
          <w:tab w:val="left" w:pos="880"/>
        </w:tabs>
        <w:kinsoku/>
        <w:autoSpaceDE/>
        <w:autoSpaceDN/>
        <w:adjustRightInd/>
        <w:snapToGrid/>
        <w:spacing w:before="162" w:line="411" w:lineRule="exact"/>
        <w:jc w:val="both"/>
        <w:textAlignment w:val="auto"/>
        <w:rPr>
          <w:rFonts w:hint="eastAsia" w:ascii="宋体" w:hAnsi="宋体" w:eastAsia="宋体" w:cs="宋体"/>
          <w:spacing w:val="7"/>
          <w:position w:val="15"/>
          <w:sz w:val="20"/>
          <w:szCs w:val="20"/>
          <w:lang w:val="en-US" w:eastAsia="zh-CN"/>
        </w:rPr>
      </w:pPr>
    </w:p>
    <w:p w14:paraId="3F8253F1">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642919A8">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内循环式高压灭菌锅</w:t>
      </w:r>
    </w:p>
    <w:p w14:paraId="27081A7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2B7F0A5C">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6DEE64BA">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集中供水系统</w:t>
      </w:r>
    </w:p>
    <w:p w14:paraId="747E0700">
      <w:pPr>
        <w:widowControl w:val="0"/>
        <w:kinsoku/>
        <w:autoSpaceDE/>
        <w:autoSpaceDN/>
        <w:adjustRightInd/>
        <w:snapToGrid/>
        <w:spacing w:before="162" w:line="411" w:lineRule="exact"/>
        <w:ind w:left="16"/>
        <w:jc w:val="both"/>
        <w:textAlignment w:val="auto"/>
        <w:rPr>
          <w:rFonts w:hint="eastAsia"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1、</w:t>
      </w:r>
      <w:r>
        <w:rPr>
          <w:rFonts w:hint="eastAsia" w:ascii="宋体" w:hAnsi="宋体" w:eastAsia="宋体" w:cs="宋体"/>
          <w:spacing w:val="7"/>
          <w:position w:val="15"/>
          <w:sz w:val="20"/>
          <w:szCs w:val="20"/>
          <w:lang w:val="en-US" w:eastAsia="zh-CN"/>
        </w:rPr>
        <w:t>产水水质符合《分析实验室用水规格和试验方法》（GB/T6682-2008）中一级用水标准</w:t>
      </w:r>
      <w:r>
        <w:rPr>
          <w:rFonts w:hint="eastAsia" w:ascii="宋体" w:hAnsi="宋体" w:cs="宋体"/>
          <w:spacing w:val="7"/>
          <w:position w:val="15"/>
          <w:sz w:val="20"/>
          <w:szCs w:val="20"/>
          <w:lang w:val="en-US" w:eastAsia="zh-CN"/>
        </w:rPr>
        <w:t>。</w:t>
      </w:r>
    </w:p>
    <w:p w14:paraId="5E6D98AB">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2、</w:t>
      </w:r>
      <w:r>
        <w:rPr>
          <w:rFonts w:hint="eastAsia" w:ascii="宋体" w:hAnsi="宋体" w:eastAsia="宋体" w:cs="宋体"/>
          <w:spacing w:val="7"/>
          <w:position w:val="15"/>
          <w:sz w:val="20"/>
          <w:szCs w:val="20"/>
          <w:lang w:val="en-US" w:eastAsia="zh-CN"/>
        </w:rPr>
        <w:t>纯水产水量≥600L/H(水温25℃)。</w:t>
      </w:r>
    </w:p>
    <w:p w14:paraId="287D5CF0">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3、</w:t>
      </w:r>
      <w:r>
        <w:rPr>
          <w:rFonts w:hint="eastAsia" w:ascii="宋体" w:hAnsi="宋体" w:eastAsia="宋体" w:cs="宋体"/>
          <w:spacing w:val="7"/>
          <w:position w:val="15"/>
          <w:sz w:val="20"/>
          <w:szCs w:val="20"/>
          <w:lang w:val="en-US" w:eastAsia="zh-CN"/>
        </w:rPr>
        <w:t>设备工艺要求：主机采用预处理+单级反渗透+混床系统，水箱蓄水，微孔过滤器滤菌技术。</w:t>
      </w:r>
    </w:p>
    <w:p w14:paraId="11B83114">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4、</w:t>
      </w:r>
      <w:r>
        <w:rPr>
          <w:rFonts w:hint="eastAsia" w:ascii="宋体" w:hAnsi="宋体" w:eastAsia="宋体" w:cs="宋体"/>
          <w:spacing w:val="7"/>
          <w:position w:val="15"/>
          <w:sz w:val="20"/>
          <w:szCs w:val="20"/>
          <w:lang w:val="en-US" w:eastAsia="zh-CN"/>
        </w:rPr>
        <w:t>设备运行要求：365天×24小时无人值守全自动运行。</w:t>
      </w:r>
    </w:p>
    <w:p w14:paraId="48C3CFCE">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5、</w:t>
      </w:r>
      <w:r>
        <w:rPr>
          <w:rFonts w:hint="eastAsia" w:ascii="宋体" w:hAnsi="宋体" w:eastAsia="宋体" w:cs="宋体"/>
          <w:spacing w:val="7"/>
          <w:position w:val="15"/>
          <w:sz w:val="20"/>
          <w:szCs w:val="20"/>
          <w:lang w:val="en-US" w:eastAsia="zh-CN"/>
        </w:rPr>
        <w:t>细菌去除率≥99%，溶解盐去除率≥99%。</w:t>
      </w:r>
    </w:p>
    <w:p w14:paraId="3C034CD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6、</w:t>
      </w:r>
      <w:r>
        <w:rPr>
          <w:rFonts w:hint="eastAsia" w:ascii="宋体" w:hAnsi="宋体" w:eastAsia="宋体" w:cs="宋体"/>
          <w:spacing w:val="7"/>
          <w:position w:val="15"/>
          <w:sz w:val="20"/>
          <w:szCs w:val="20"/>
          <w:lang w:val="en-US" w:eastAsia="zh-CN"/>
        </w:rPr>
        <w:t>实时显示产水电阻率值。</w:t>
      </w:r>
    </w:p>
    <w:p w14:paraId="769412D7">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7、</w:t>
      </w:r>
      <w:r>
        <w:rPr>
          <w:rFonts w:hint="eastAsia" w:ascii="宋体" w:hAnsi="宋体" w:eastAsia="宋体" w:cs="宋体"/>
          <w:spacing w:val="7"/>
          <w:position w:val="15"/>
          <w:sz w:val="20"/>
          <w:szCs w:val="20"/>
          <w:lang w:val="en-US" w:eastAsia="zh-CN"/>
        </w:rPr>
        <w:t>原水泵：数量1台，扬程、流量满足设备实际需要为基本要求、过流材质不低于</w:t>
      </w:r>
      <w:r>
        <w:rPr>
          <w:rFonts w:hint="eastAsia" w:ascii="宋体" w:hAnsi="宋体" w:eastAsia="宋体" w:cs="宋体"/>
          <w:spacing w:val="7"/>
          <w:position w:val="15"/>
          <w:sz w:val="20"/>
          <w:szCs w:val="20"/>
          <w:highlight w:val="none"/>
          <w:lang w:val="en-US" w:eastAsia="zh-CN"/>
        </w:rPr>
        <w:t>S</w:t>
      </w:r>
      <w:r>
        <w:rPr>
          <w:rFonts w:hint="eastAsia" w:ascii="宋体" w:hAnsi="宋体" w:cs="宋体"/>
          <w:spacing w:val="7"/>
          <w:position w:val="15"/>
          <w:sz w:val="20"/>
          <w:szCs w:val="20"/>
          <w:highlight w:val="none"/>
          <w:lang w:val="en-US" w:eastAsia="zh-CN"/>
        </w:rPr>
        <w:t>S</w:t>
      </w:r>
      <w:r>
        <w:rPr>
          <w:rFonts w:hint="eastAsia" w:ascii="宋体" w:hAnsi="宋体" w:eastAsia="宋体" w:cs="宋体"/>
          <w:spacing w:val="7"/>
          <w:position w:val="15"/>
          <w:sz w:val="20"/>
          <w:szCs w:val="20"/>
          <w:lang w:val="en-US" w:eastAsia="zh-CN"/>
        </w:rPr>
        <w:t>304不锈钢。</w:t>
      </w:r>
    </w:p>
    <w:p w14:paraId="0D91C73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8、</w:t>
      </w:r>
      <w:r>
        <w:rPr>
          <w:rFonts w:hint="eastAsia" w:ascii="宋体" w:hAnsi="宋体" w:eastAsia="宋体" w:cs="宋体"/>
          <w:spacing w:val="7"/>
          <w:position w:val="15"/>
          <w:sz w:val="20"/>
          <w:szCs w:val="20"/>
          <w:lang w:val="en-US" w:eastAsia="zh-CN"/>
        </w:rPr>
        <w:t>机械过滤器：玻璃钢材质，规格10×54；过滤器内装填精制的、具有良好级配的石英砂，粗、中、细砂粒径0.6-4mm，有足够机械强度，确保反冲过程中基本不破碎。在正常工作时，去除水质中大颗粒物，出水水质SDI≤5。配备自动控制器，实现自动运行、正冲、反冲等功能。</w:t>
      </w:r>
    </w:p>
    <w:p w14:paraId="6FCD5D9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9、</w:t>
      </w:r>
      <w:r>
        <w:rPr>
          <w:rFonts w:hint="eastAsia" w:ascii="宋体" w:hAnsi="宋体" w:eastAsia="宋体" w:cs="宋体"/>
          <w:spacing w:val="7"/>
          <w:position w:val="15"/>
          <w:sz w:val="20"/>
          <w:szCs w:val="20"/>
          <w:lang w:val="en-US" w:eastAsia="zh-CN"/>
        </w:rPr>
        <w:t>炭过滤器：玻璃钢材质，规格10×54；过滤器内装填优质椰壳炭，碘值≥1000，目数约8-20，有足够机械强度，确保反冲过程中基本不破碎。在正常工作时，出水水质SDI≤5、余氯≤0.1PPM。配备自动控制器，实现自动运行、正冲、反冲等功能。</w:t>
      </w:r>
    </w:p>
    <w:p w14:paraId="5B441D62">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10、</w:t>
      </w:r>
      <w:r>
        <w:rPr>
          <w:rFonts w:hint="eastAsia" w:ascii="宋体" w:hAnsi="宋体" w:eastAsia="宋体" w:cs="宋体"/>
          <w:spacing w:val="7"/>
          <w:position w:val="15"/>
          <w:sz w:val="20"/>
          <w:szCs w:val="20"/>
          <w:lang w:val="en-US" w:eastAsia="zh-CN"/>
        </w:rPr>
        <w:t>混床系统：玻璃钢材质，规格10×54；过滤器内装抛光混合树脂，产水电阻率≥10MΩ.cm</w:t>
      </w:r>
    </w:p>
    <w:p w14:paraId="6E563BFE">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11、</w:t>
      </w:r>
      <w:r>
        <w:rPr>
          <w:rFonts w:hint="eastAsia" w:ascii="宋体" w:hAnsi="宋体" w:eastAsia="宋体" w:cs="宋体"/>
          <w:spacing w:val="7"/>
          <w:position w:val="15"/>
          <w:sz w:val="20"/>
          <w:szCs w:val="20"/>
          <w:lang w:val="en-US" w:eastAsia="zh-CN"/>
        </w:rPr>
        <w:t>精密过滤器：20〞×1芯，过滤精度5µm，罐体材质为PP，滤芯采用优质PP材质滤芯。</w:t>
      </w:r>
    </w:p>
    <w:p w14:paraId="5CB0F4FF">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cs="宋体"/>
          <w:spacing w:val="7"/>
          <w:position w:val="15"/>
          <w:sz w:val="20"/>
          <w:szCs w:val="20"/>
          <w:lang w:val="en-US" w:eastAsia="zh-CN"/>
        </w:rPr>
        <w:t>12、</w:t>
      </w:r>
      <w:r>
        <w:rPr>
          <w:rFonts w:hint="eastAsia" w:ascii="宋体" w:hAnsi="宋体" w:eastAsia="宋体" w:cs="宋体"/>
          <w:spacing w:val="7"/>
          <w:position w:val="15"/>
          <w:sz w:val="20"/>
          <w:szCs w:val="20"/>
          <w:lang w:val="en-US" w:eastAsia="zh-CN"/>
        </w:rPr>
        <w:t>高压泵、纯水泵：扬程、流量以满足反渗透制水的实际要求为基本要求，过流材质不低于</w:t>
      </w:r>
      <w:r>
        <w:rPr>
          <w:rFonts w:hint="eastAsia" w:ascii="宋体" w:hAnsi="宋体" w:eastAsia="宋体" w:cs="宋体"/>
          <w:spacing w:val="7"/>
          <w:position w:val="15"/>
          <w:sz w:val="20"/>
          <w:szCs w:val="20"/>
          <w:highlight w:val="none"/>
          <w:lang w:val="en-US" w:eastAsia="zh-CN"/>
        </w:rPr>
        <w:t>SS</w:t>
      </w:r>
      <w:r>
        <w:rPr>
          <w:rFonts w:hint="eastAsia" w:ascii="宋体" w:hAnsi="宋体" w:eastAsia="宋体" w:cs="宋体"/>
          <w:spacing w:val="7"/>
          <w:position w:val="15"/>
          <w:sz w:val="20"/>
          <w:szCs w:val="20"/>
          <w:lang w:val="en-US" w:eastAsia="zh-CN"/>
        </w:rPr>
        <w:t>304不锈钢。</w:t>
      </w:r>
    </w:p>
    <w:p w14:paraId="79E9A2A4">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集中供电系统</w:t>
      </w:r>
    </w:p>
    <w:p w14:paraId="012282BF">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60F608A7">
      <w:pPr>
        <w:numPr>
          <w:ilvl w:val="0"/>
          <w:numId w:val="0"/>
        </w:numPr>
        <w:snapToGrid w:val="0"/>
        <w:spacing w:line="360" w:lineRule="auto"/>
        <w:jc w:val="both"/>
        <w:rPr>
          <w:rFonts w:hint="default" w:ascii="宋体" w:hAnsi="宋体" w:eastAsia="宋体" w:cs="宋体"/>
          <w:b/>
          <w:bCs/>
          <w:i w:val="0"/>
          <w:iCs w:val="0"/>
          <w:color w:val="000000"/>
          <w:kern w:val="0"/>
          <w:sz w:val="24"/>
          <w:szCs w:val="24"/>
          <w:u w:val="none"/>
          <w:lang w:val="en-US" w:eastAsia="zh-CN" w:bidi="ar"/>
        </w:rPr>
      </w:pPr>
    </w:p>
    <w:p w14:paraId="333214D6">
      <w:pPr>
        <w:numPr>
          <w:ilvl w:val="0"/>
          <w:numId w:val="1"/>
        </w:numPr>
        <w:snapToGrid w:val="0"/>
        <w:spacing w:line="360" w:lineRule="auto"/>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冷藏库房</w:t>
      </w:r>
    </w:p>
    <w:p w14:paraId="3F323959">
      <w:pPr>
        <w:widowControl w:val="0"/>
        <w:kinsoku/>
        <w:autoSpaceDE/>
        <w:autoSpaceDN/>
        <w:adjustRightInd/>
        <w:snapToGrid/>
        <w:spacing w:before="162" w:line="411" w:lineRule="exact"/>
        <w:ind w:left="16"/>
        <w:jc w:val="both"/>
        <w:textAlignment w:val="auto"/>
        <w:rPr>
          <w:rFonts w:hint="default" w:ascii="宋体" w:hAnsi="宋体" w:eastAsia="宋体" w:cs="宋体"/>
          <w:spacing w:val="7"/>
          <w:position w:val="15"/>
          <w:sz w:val="20"/>
          <w:szCs w:val="20"/>
          <w:lang w:val="en-US" w:eastAsia="zh-CN"/>
        </w:rPr>
      </w:pPr>
      <w:r>
        <w:rPr>
          <w:rFonts w:hint="eastAsia" w:ascii="宋体" w:hAnsi="宋体" w:eastAsia="宋体" w:cs="宋体"/>
          <w:spacing w:val="7"/>
          <w:position w:val="15"/>
          <w:sz w:val="20"/>
          <w:szCs w:val="20"/>
          <w:lang w:val="en-US" w:eastAsia="zh-CN"/>
        </w:rPr>
        <w:t>无参数，投标人根据所投设备情况自行响应，须满足医院检验中心正常运行要求</w:t>
      </w:r>
    </w:p>
    <w:p w14:paraId="71E63876"/>
    <w:p w14:paraId="0075E040">
      <w:pPr>
        <w:numPr>
          <w:ilvl w:val="0"/>
          <w:numId w:val="0"/>
        </w:numPr>
        <w:snapToGrid w:val="0"/>
        <w:spacing w:line="360" w:lineRule="auto"/>
        <w:jc w:val="both"/>
        <w:rPr>
          <w:rFonts w:hint="eastAsia"/>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E6B7F5"/>
    <w:multiLevelType w:val="singleLevel"/>
    <w:tmpl w:val="0FE6B7F5"/>
    <w:lvl w:ilvl="0" w:tentative="0">
      <w:start w:val="1"/>
      <w:numFmt w:val="decimal"/>
      <w:suff w:val="nothing"/>
      <w:lvlText w:val="%1、"/>
      <w:lvlJc w:val="left"/>
    </w:lvl>
  </w:abstractNum>
  <w:abstractNum w:abstractNumId="1">
    <w:nsid w:val="1F1520E9"/>
    <w:multiLevelType w:val="singleLevel"/>
    <w:tmpl w:val="1F1520E9"/>
    <w:lvl w:ilvl="0" w:tentative="0">
      <w:start w:val="1"/>
      <w:numFmt w:val="chineseCounting"/>
      <w:suff w:val="nothing"/>
      <w:lvlText w:val="%1、"/>
      <w:lvlJc w:val="left"/>
      <w:rPr>
        <w:rFonts w:hint="eastAsia"/>
      </w:rPr>
    </w:lvl>
  </w:abstractNum>
  <w:abstractNum w:abstractNumId="2">
    <w:nsid w:val="6D14E8B7"/>
    <w:multiLevelType w:val="singleLevel"/>
    <w:tmpl w:val="6D14E8B7"/>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zYmFhYzcwNmIyZWQxYmE5M2FjOWUyNzYzOGQ0MTkifQ=="/>
  </w:docVars>
  <w:rsids>
    <w:rsidRoot w:val="65424557"/>
    <w:rsid w:val="1C204DF8"/>
    <w:rsid w:val="4A6B722E"/>
    <w:rsid w:val="65424557"/>
    <w:rsid w:val="7806501F"/>
    <w:rsid w:val="79990A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15219</Words>
  <Characters>17023</Characters>
  <Lines>0</Lines>
  <Paragraphs>0</Paragraphs>
  <TotalTime>41</TotalTime>
  <ScaleCrop>false</ScaleCrop>
  <LinksUpToDate>false</LinksUpToDate>
  <CharactersWithSpaces>17253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2024-10-17T07:13:00Z</dcterms:created>
  <dc:creator>HUAWEI</dc:creator>
  <cp:lastModifiedBy>鱼跃鹰飞</cp:lastModifiedBy>
  <cp:lastPrinted>2024-10-17T07:45:00Z</cp:lastPrinted>
  <dcterms:modified xsi:type="dcterms:W3CDTF">2024-10-18T02:49:07Z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2FF9E9817193490C9431D49D62E46EB5_13</vt:lpwstr>
  </property>
</Properties>
</file>