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9383E28">
      <w:pPr>
        <w:keepNext/>
        <w:keepLines w:val="0"/>
        <w:pageBreakBefore w:val="0"/>
        <w:widowControl w:val="0"/>
        <w:kinsoku/>
        <w:overflowPunct/>
        <w:autoSpaceDE/>
        <w:autoSpaceDN/>
        <w:bidi w:val="0"/>
        <w:jc w:val="both"/>
        <w:textAlignment w:val="auto"/>
        <w:rPr>
          <w:rFonts w:hint="eastAsia" w:ascii="宋体" w:hAnsi="宋体" w:eastAsia="宋体" w:cs="宋体"/>
          <w:b/>
          <w:sz w:val="40"/>
          <w:szCs w:val="40"/>
          <w:lang w:val="en-US" w:eastAsia="zh-CN"/>
        </w:rPr>
      </w:pPr>
      <w:bookmarkStart w:id="0" w:name="_GoBack"/>
      <w:bookmarkEnd w:id="0"/>
      <w:r>
        <w:rPr>
          <w:rFonts w:hint="eastAsia" w:ascii="宋体" w:hAnsi="宋体" w:eastAsia="宋体" w:cs="宋体"/>
          <w:b/>
          <w:sz w:val="40"/>
          <w:szCs w:val="40"/>
          <w:lang w:val="en-US" w:eastAsia="zh-CN"/>
        </w:rPr>
        <w:t>枞阳县人民医院电脑角膜验光仪采购项目</w:t>
      </w:r>
      <w:r>
        <w:rPr>
          <w:rFonts w:hint="eastAsia" w:ascii="宋体" w:hAnsi="宋体" w:cs="宋体"/>
          <w:b/>
          <w:sz w:val="40"/>
          <w:szCs w:val="40"/>
          <w:lang w:val="en-US" w:eastAsia="zh-CN"/>
        </w:rPr>
        <w:t>（二次）</w:t>
      </w:r>
    </w:p>
    <w:p w14:paraId="6E455729">
      <w:pPr>
        <w:keepNext/>
        <w:keepLines w:val="0"/>
        <w:pageBreakBefore w:val="0"/>
        <w:widowControl w:val="0"/>
        <w:kinsoku/>
        <w:overflowPunct/>
        <w:autoSpaceDE/>
        <w:autoSpaceDN/>
        <w:bidi w:val="0"/>
        <w:ind w:firstLine="3614" w:firstLineChars="900"/>
        <w:jc w:val="both"/>
        <w:textAlignment w:val="auto"/>
        <w:rPr>
          <w:rFonts w:hint="eastAsia" w:ascii="宋体" w:hAnsi="宋体" w:eastAsia="宋体" w:cs="宋体"/>
          <w:color w:val="000000"/>
          <w:sz w:val="28"/>
          <w:szCs w:val="28"/>
          <w:shd w:val="clear" w:color="auto" w:fill="FFFFFF"/>
        </w:rPr>
      </w:pPr>
      <w:r>
        <w:rPr>
          <w:rFonts w:hint="eastAsia" w:ascii="宋体" w:hAnsi="宋体" w:cs="宋体"/>
          <w:b/>
          <w:sz w:val="40"/>
          <w:szCs w:val="40"/>
          <w:lang w:val="en-US" w:eastAsia="zh-CN"/>
        </w:rPr>
        <w:t>采购需求</w:t>
      </w:r>
    </w:p>
    <w:p w14:paraId="7D55503B">
      <w:pPr>
        <w:keepNext/>
        <w:keepLines w:val="0"/>
        <w:pageBreakBefore w:val="0"/>
        <w:widowControl w:val="0"/>
        <w:kinsoku/>
        <w:overflowPunct/>
        <w:autoSpaceDE/>
        <w:autoSpaceDN/>
        <w:bidi w:val="0"/>
        <w:textAlignment w:val="auto"/>
      </w:pPr>
    </w:p>
    <w:p w14:paraId="549F6BC6">
      <w:pPr>
        <w:keepNext/>
        <w:keepLines w:val="0"/>
        <w:pageBreakBefore w:val="0"/>
        <w:widowControl w:val="0"/>
        <w:tabs>
          <w:tab w:val="left" w:pos="900"/>
        </w:tabs>
        <w:kinsoku/>
        <w:wordWrap w:val="0"/>
        <w:overflowPunct/>
        <w:topLinePunct/>
        <w:autoSpaceDE/>
        <w:autoSpaceDN/>
        <w:bidi w:val="0"/>
        <w:adjustRightInd w:val="0"/>
        <w:snapToGrid w:val="0"/>
        <w:spacing w:line="440" w:lineRule="exact"/>
        <w:textAlignment w:val="auto"/>
        <w:rPr>
          <w:rFonts w:hint="eastAsia" w:ascii="宋体" w:hAnsi="宋体" w:cs="仿宋"/>
          <w:b/>
          <w:sz w:val="28"/>
          <w:szCs w:val="28"/>
        </w:rPr>
      </w:pPr>
      <w:r>
        <w:rPr>
          <w:rFonts w:hint="eastAsia" w:ascii="宋体" w:hAnsi="宋体" w:cs="仿宋"/>
          <w:b/>
          <w:sz w:val="28"/>
          <w:szCs w:val="28"/>
          <w:lang w:val="en-US" w:eastAsia="zh-CN"/>
        </w:rPr>
        <w:t>一、</w:t>
      </w:r>
      <w:r>
        <w:rPr>
          <w:rFonts w:hint="eastAsia" w:ascii="宋体" w:hAnsi="宋体" w:cs="仿宋"/>
          <w:b/>
          <w:sz w:val="28"/>
          <w:szCs w:val="28"/>
        </w:rPr>
        <w:t>采购内容</w:t>
      </w:r>
    </w:p>
    <w:p w14:paraId="4222596F">
      <w:pPr>
        <w:keepNext/>
        <w:keepLines w:val="0"/>
        <w:pageBreakBefore w:val="0"/>
        <w:widowControl w:val="0"/>
        <w:shd w:val="clear" w:color="auto" w:fill="FFFFFF"/>
        <w:kinsoku/>
        <w:wordWrap w:val="0"/>
        <w:overflowPunct/>
        <w:topLinePunct/>
        <w:autoSpaceDE/>
        <w:autoSpaceDN/>
        <w:bidi w:val="0"/>
        <w:spacing w:line="440" w:lineRule="exact"/>
        <w:ind w:firstLine="560" w:firstLineChars="200"/>
        <w:jc w:val="left"/>
        <w:textAlignment w:val="auto"/>
        <w:rPr>
          <w:rFonts w:hint="default" w:ascii="宋体" w:hAnsi="宋体" w:eastAsia="宋体" w:cs="宋体"/>
          <w:color w:val="1A1A1A"/>
          <w:kern w:val="0"/>
          <w:sz w:val="28"/>
          <w:szCs w:val="28"/>
          <w:highlight w:val="yellow"/>
          <w:shd w:val="clear" w:color="auto" w:fill="FFFFFF"/>
          <w:lang w:val="en-US" w:eastAsia="zh-CN"/>
        </w:rPr>
      </w:pPr>
      <w:r>
        <w:rPr>
          <w:rFonts w:hint="eastAsia" w:ascii="宋体" w:hAnsi="宋体" w:cs="仿宋"/>
          <w:b w:val="0"/>
          <w:bCs/>
          <w:sz w:val="28"/>
          <w:szCs w:val="28"/>
          <w:lang w:val="en-US" w:eastAsia="zh-CN"/>
        </w:rPr>
        <w:t>枞阳县人民医院需要采购一台电脑角膜验光仪</w:t>
      </w:r>
      <w:r>
        <w:rPr>
          <w:rFonts w:hint="default" w:ascii="宋体" w:hAnsi="宋体" w:cs="仿宋"/>
          <w:b w:val="0"/>
          <w:bCs/>
          <w:sz w:val="28"/>
          <w:szCs w:val="28"/>
          <w:lang w:val="en-US"/>
        </w:rPr>
        <w:t>；</w:t>
      </w:r>
    </w:p>
    <w:p w14:paraId="21222143">
      <w:pPr>
        <w:keepNext/>
        <w:keepLines w:val="0"/>
        <w:pageBreakBefore w:val="0"/>
        <w:widowControl w:val="0"/>
        <w:numPr>
          <w:ilvl w:val="0"/>
          <w:numId w:val="0"/>
        </w:numPr>
        <w:kinsoku/>
        <w:wordWrap w:val="0"/>
        <w:overflowPunct/>
        <w:topLinePunct/>
        <w:autoSpaceDE/>
        <w:autoSpaceDN/>
        <w:bidi w:val="0"/>
        <w:adjustRightInd w:val="0"/>
        <w:snapToGrid w:val="0"/>
        <w:spacing w:line="440" w:lineRule="exact"/>
        <w:ind w:firstLine="281" w:firstLineChars="100"/>
        <w:textAlignment w:val="auto"/>
        <w:rPr>
          <w:rFonts w:hint="eastAsia" w:ascii="宋体" w:hAnsi="宋体" w:eastAsia="宋体" w:cs="宋体"/>
          <w:b w:val="0"/>
          <w:bCs w:val="0"/>
          <w:sz w:val="28"/>
          <w:szCs w:val="28"/>
          <w:highlight w:val="none"/>
          <w:lang w:val="en-US" w:eastAsia="zh-CN"/>
        </w:rPr>
      </w:pPr>
      <w:r>
        <w:rPr>
          <w:rFonts w:hint="eastAsia" w:ascii="宋体" w:hAnsi="宋体" w:eastAsia="宋体" w:cs="宋体"/>
          <w:b/>
          <w:bCs/>
          <w:sz w:val="28"/>
          <w:szCs w:val="28"/>
          <w:highlight w:val="none"/>
          <w:lang w:val="en-US" w:eastAsia="zh-CN"/>
        </w:rPr>
        <w:t>1.功能</w:t>
      </w:r>
      <w:r>
        <w:rPr>
          <w:rFonts w:hint="eastAsia" w:ascii="宋体" w:hAnsi="宋体" w:eastAsia="宋体" w:cs="宋体"/>
          <w:b w:val="0"/>
          <w:bCs w:val="0"/>
          <w:sz w:val="28"/>
          <w:szCs w:val="28"/>
          <w:highlight w:val="none"/>
          <w:lang w:val="en-US" w:eastAsia="zh-CN"/>
        </w:rPr>
        <w:t>：电脑验光,角膜曲率测量。</w:t>
      </w:r>
    </w:p>
    <w:p w14:paraId="3254472F">
      <w:pPr>
        <w:keepNext/>
        <w:keepLines w:val="0"/>
        <w:pageBreakBefore w:val="0"/>
        <w:widowControl w:val="0"/>
        <w:numPr>
          <w:ilvl w:val="0"/>
          <w:numId w:val="0"/>
        </w:numPr>
        <w:kinsoku/>
        <w:wordWrap w:val="0"/>
        <w:overflowPunct/>
        <w:topLinePunct/>
        <w:autoSpaceDE/>
        <w:autoSpaceDN/>
        <w:bidi w:val="0"/>
        <w:adjustRightInd w:val="0"/>
        <w:snapToGrid w:val="0"/>
        <w:spacing w:line="440" w:lineRule="exact"/>
        <w:ind w:firstLine="281" w:firstLineChars="100"/>
        <w:textAlignment w:val="auto"/>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2.客观验光模式</w:t>
      </w:r>
    </w:p>
    <w:p w14:paraId="541AA091">
      <w:pPr>
        <w:keepNext/>
        <w:keepLines w:val="0"/>
        <w:pageBreakBefore w:val="0"/>
        <w:widowControl w:val="0"/>
        <w:numPr>
          <w:ilvl w:val="0"/>
          <w:numId w:val="0"/>
        </w:numPr>
        <w:kinsoku/>
        <w:wordWrap w:val="0"/>
        <w:overflowPunct/>
        <w:topLinePunct/>
        <w:autoSpaceDE/>
        <w:autoSpaceDN/>
        <w:bidi w:val="0"/>
        <w:adjustRightInd w:val="0"/>
        <w:snapToGrid w:val="0"/>
        <w:spacing w:line="440" w:lineRule="exact"/>
        <w:ind w:firstLine="560" w:firstLineChars="200"/>
        <w:textAlignment w:val="auto"/>
        <w:rPr>
          <w:rFonts w:hint="eastAsia" w:ascii="宋体" w:hAnsi="宋体" w:eastAsia="宋体" w:cs="宋体"/>
          <w:b w:val="0"/>
          <w:bCs w:val="0"/>
          <w:sz w:val="28"/>
          <w:szCs w:val="28"/>
          <w:highlight w:val="none"/>
          <w:lang w:val="en-US" w:eastAsia="zh-CN"/>
        </w:rPr>
      </w:pPr>
      <w:r>
        <w:rPr>
          <w:rFonts w:hint="eastAsia" w:ascii="宋体" w:hAnsi="宋体" w:eastAsia="宋体" w:cs="宋体"/>
          <w:b w:val="0"/>
          <w:bCs w:val="0"/>
          <w:sz w:val="28"/>
          <w:szCs w:val="28"/>
          <w:highlight w:val="none"/>
          <w:lang w:val="en-US" w:eastAsia="zh-CN"/>
        </w:rPr>
        <w:t>2.1测量方式：旋转棱镜测量，可使测量视网膜区域更广，保证了测量数据的高度精确性及可靠性。</w:t>
      </w:r>
    </w:p>
    <w:p w14:paraId="3FAC45C4">
      <w:pPr>
        <w:keepNext/>
        <w:keepLines w:val="0"/>
        <w:pageBreakBefore w:val="0"/>
        <w:widowControl w:val="0"/>
        <w:numPr>
          <w:ilvl w:val="0"/>
          <w:numId w:val="0"/>
        </w:numPr>
        <w:kinsoku/>
        <w:wordWrap w:val="0"/>
        <w:overflowPunct/>
        <w:topLinePunct/>
        <w:autoSpaceDE/>
        <w:autoSpaceDN/>
        <w:bidi w:val="0"/>
        <w:adjustRightInd w:val="0"/>
        <w:snapToGrid w:val="0"/>
        <w:spacing w:line="440" w:lineRule="exact"/>
        <w:ind w:firstLine="560" w:firstLineChars="200"/>
        <w:textAlignment w:val="auto"/>
        <w:rPr>
          <w:rFonts w:hint="eastAsia" w:ascii="宋体" w:hAnsi="宋体" w:eastAsia="宋体" w:cs="宋体"/>
          <w:b w:val="0"/>
          <w:bCs w:val="0"/>
          <w:sz w:val="28"/>
          <w:szCs w:val="28"/>
          <w:highlight w:val="none"/>
          <w:lang w:val="en-US" w:eastAsia="zh-CN"/>
        </w:rPr>
      </w:pPr>
      <w:r>
        <w:rPr>
          <w:rFonts w:hint="eastAsia" w:ascii="宋体" w:hAnsi="宋体" w:eastAsia="宋体" w:cs="宋体"/>
          <w:b w:val="0"/>
          <w:bCs w:val="0"/>
          <w:sz w:val="28"/>
          <w:szCs w:val="28"/>
          <w:highlight w:val="none"/>
          <w:lang w:val="en-US" w:eastAsia="zh-CN"/>
        </w:rPr>
        <w:t>2.2球镜：-25～+22D(0.12D/0.25D精度)</w:t>
      </w:r>
    </w:p>
    <w:p w14:paraId="3327A64F">
      <w:pPr>
        <w:keepNext/>
        <w:keepLines w:val="0"/>
        <w:pageBreakBefore w:val="0"/>
        <w:widowControl w:val="0"/>
        <w:numPr>
          <w:ilvl w:val="0"/>
          <w:numId w:val="0"/>
        </w:numPr>
        <w:kinsoku/>
        <w:wordWrap w:val="0"/>
        <w:overflowPunct/>
        <w:topLinePunct/>
        <w:autoSpaceDE/>
        <w:autoSpaceDN/>
        <w:bidi w:val="0"/>
        <w:adjustRightInd w:val="0"/>
        <w:snapToGrid w:val="0"/>
        <w:spacing w:line="440" w:lineRule="exact"/>
        <w:ind w:firstLine="560" w:firstLineChars="200"/>
        <w:textAlignment w:val="auto"/>
        <w:rPr>
          <w:rFonts w:hint="eastAsia" w:ascii="宋体" w:hAnsi="宋体" w:eastAsia="宋体" w:cs="宋体"/>
          <w:b w:val="0"/>
          <w:bCs w:val="0"/>
          <w:sz w:val="28"/>
          <w:szCs w:val="28"/>
          <w:highlight w:val="none"/>
          <w:lang w:val="en-US" w:eastAsia="zh-CN"/>
        </w:rPr>
      </w:pPr>
      <w:r>
        <w:rPr>
          <w:rFonts w:hint="eastAsia" w:ascii="宋体" w:hAnsi="宋体" w:eastAsia="宋体" w:cs="宋体"/>
          <w:b w:val="0"/>
          <w:bCs w:val="0"/>
          <w:sz w:val="28"/>
          <w:szCs w:val="28"/>
          <w:highlight w:val="none"/>
          <w:lang w:val="en-US" w:eastAsia="zh-CN"/>
        </w:rPr>
        <w:t>2.3柱镜：0～±10D(0.12D/0.25D精度)</w:t>
      </w:r>
    </w:p>
    <w:p w14:paraId="6B776E2C">
      <w:pPr>
        <w:keepNext/>
        <w:keepLines w:val="0"/>
        <w:pageBreakBefore w:val="0"/>
        <w:widowControl w:val="0"/>
        <w:numPr>
          <w:ilvl w:val="0"/>
          <w:numId w:val="0"/>
        </w:numPr>
        <w:kinsoku/>
        <w:wordWrap w:val="0"/>
        <w:overflowPunct/>
        <w:topLinePunct/>
        <w:autoSpaceDE/>
        <w:autoSpaceDN/>
        <w:bidi w:val="0"/>
        <w:adjustRightInd w:val="0"/>
        <w:snapToGrid w:val="0"/>
        <w:spacing w:line="440" w:lineRule="exact"/>
        <w:ind w:firstLine="560" w:firstLineChars="200"/>
        <w:textAlignment w:val="auto"/>
        <w:rPr>
          <w:rFonts w:hint="eastAsia" w:ascii="宋体" w:hAnsi="宋体" w:eastAsia="宋体" w:cs="宋体"/>
          <w:b w:val="0"/>
          <w:bCs w:val="0"/>
          <w:sz w:val="28"/>
          <w:szCs w:val="28"/>
          <w:highlight w:val="none"/>
          <w:lang w:val="en-US" w:eastAsia="zh-CN"/>
        </w:rPr>
      </w:pPr>
      <w:r>
        <w:rPr>
          <w:rFonts w:hint="eastAsia" w:ascii="宋体" w:hAnsi="宋体" w:eastAsia="宋体" w:cs="宋体"/>
          <w:b w:val="0"/>
          <w:bCs w:val="0"/>
          <w:sz w:val="28"/>
          <w:szCs w:val="28"/>
          <w:highlight w:val="none"/>
          <w:lang w:val="en-US" w:eastAsia="zh-CN"/>
        </w:rPr>
        <w:t>2.4轴向：0°～180°(1°/5°精度)</w:t>
      </w:r>
    </w:p>
    <w:p w14:paraId="0DA3BBC7">
      <w:pPr>
        <w:keepNext/>
        <w:keepLines w:val="0"/>
        <w:pageBreakBefore w:val="0"/>
        <w:widowControl w:val="0"/>
        <w:numPr>
          <w:ilvl w:val="0"/>
          <w:numId w:val="0"/>
        </w:numPr>
        <w:kinsoku/>
        <w:wordWrap w:val="0"/>
        <w:overflowPunct/>
        <w:topLinePunct/>
        <w:autoSpaceDE/>
        <w:autoSpaceDN/>
        <w:bidi w:val="0"/>
        <w:adjustRightInd w:val="0"/>
        <w:snapToGrid w:val="0"/>
        <w:spacing w:line="440" w:lineRule="exact"/>
        <w:ind w:firstLine="560" w:firstLineChars="200"/>
        <w:textAlignment w:val="auto"/>
        <w:rPr>
          <w:rFonts w:hint="eastAsia" w:ascii="宋体" w:hAnsi="宋体" w:eastAsia="宋体" w:cs="宋体"/>
          <w:b w:val="0"/>
          <w:bCs w:val="0"/>
          <w:sz w:val="28"/>
          <w:szCs w:val="28"/>
          <w:highlight w:val="none"/>
          <w:lang w:val="en-US" w:eastAsia="zh-CN"/>
        </w:rPr>
      </w:pPr>
      <w:r>
        <w:rPr>
          <w:rFonts w:hint="eastAsia" w:ascii="宋体" w:hAnsi="宋体" w:eastAsia="宋体" w:cs="宋体"/>
          <w:b w:val="0"/>
          <w:bCs w:val="0"/>
          <w:sz w:val="28"/>
          <w:szCs w:val="28"/>
          <w:highlight w:val="none"/>
          <w:lang w:val="en-US" w:eastAsia="zh-CN"/>
        </w:rPr>
        <w:t>2.5最小可测瞳孔直径：≤2.0mm</w:t>
      </w:r>
    </w:p>
    <w:p w14:paraId="0CBB0BD1">
      <w:pPr>
        <w:keepNext/>
        <w:keepLines w:val="0"/>
        <w:pageBreakBefore w:val="0"/>
        <w:widowControl w:val="0"/>
        <w:numPr>
          <w:ilvl w:val="0"/>
          <w:numId w:val="0"/>
        </w:numPr>
        <w:kinsoku/>
        <w:wordWrap w:val="0"/>
        <w:overflowPunct/>
        <w:topLinePunct/>
        <w:autoSpaceDE/>
        <w:autoSpaceDN/>
        <w:bidi w:val="0"/>
        <w:adjustRightInd w:val="0"/>
        <w:snapToGrid w:val="0"/>
        <w:spacing w:line="440" w:lineRule="exact"/>
        <w:ind w:firstLine="560" w:firstLineChars="200"/>
        <w:textAlignment w:val="auto"/>
        <w:rPr>
          <w:rFonts w:hint="eastAsia" w:ascii="宋体" w:hAnsi="宋体" w:eastAsia="宋体" w:cs="宋体"/>
          <w:b w:val="0"/>
          <w:bCs w:val="0"/>
          <w:sz w:val="28"/>
          <w:szCs w:val="28"/>
          <w:highlight w:val="none"/>
          <w:lang w:val="en-US" w:eastAsia="zh-CN"/>
        </w:rPr>
      </w:pPr>
      <w:r>
        <w:rPr>
          <w:rFonts w:hint="eastAsia" w:ascii="宋体" w:hAnsi="宋体" w:eastAsia="宋体" w:cs="宋体"/>
          <w:b w:val="0"/>
          <w:bCs w:val="0"/>
          <w:sz w:val="28"/>
          <w:szCs w:val="28"/>
          <w:highlight w:val="none"/>
          <w:lang w:val="en-US" w:eastAsia="zh-CN"/>
        </w:rPr>
        <w:t>2.6放松方式：自动雾视</w:t>
      </w:r>
    </w:p>
    <w:p w14:paraId="7EED2C5B">
      <w:pPr>
        <w:keepNext/>
        <w:keepLines w:val="0"/>
        <w:pageBreakBefore w:val="0"/>
        <w:widowControl w:val="0"/>
        <w:numPr>
          <w:ilvl w:val="0"/>
          <w:numId w:val="0"/>
        </w:numPr>
        <w:kinsoku/>
        <w:wordWrap w:val="0"/>
        <w:overflowPunct/>
        <w:topLinePunct/>
        <w:autoSpaceDE/>
        <w:autoSpaceDN/>
        <w:bidi w:val="0"/>
        <w:adjustRightInd w:val="0"/>
        <w:snapToGrid w:val="0"/>
        <w:spacing w:line="440" w:lineRule="exact"/>
        <w:ind w:firstLine="560" w:firstLineChars="200"/>
        <w:textAlignment w:val="auto"/>
        <w:rPr>
          <w:rFonts w:hint="eastAsia" w:ascii="宋体" w:hAnsi="宋体" w:eastAsia="宋体" w:cs="宋体"/>
          <w:b w:val="0"/>
          <w:bCs w:val="0"/>
          <w:sz w:val="28"/>
          <w:szCs w:val="28"/>
          <w:highlight w:val="none"/>
          <w:lang w:val="en-US" w:eastAsia="zh-CN"/>
        </w:rPr>
      </w:pPr>
      <w:r>
        <w:rPr>
          <w:rFonts w:hint="eastAsia" w:ascii="宋体" w:hAnsi="宋体" w:eastAsia="宋体" w:cs="宋体"/>
          <w:b w:val="0"/>
          <w:bCs w:val="0"/>
          <w:sz w:val="28"/>
          <w:szCs w:val="28"/>
          <w:highlight w:val="none"/>
          <w:lang w:val="en-US" w:eastAsia="zh-CN"/>
        </w:rPr>
        <w:t>2.7固视图标：风景图</w:t>
      </w:r>
    </w:p>
    <w:p w14:paraId="7FF0422E">
      <w:pPr>
        <w:keepNext/>
        <w:keepLines w:val="0"/>
        <w:pageBreakBefore w:val="0"/>
        <w:widowControl w:val="0"/>
        <w:numPr>
          <w:ilvl w:val="0"/>
          <w:numId w:val="0"/>
        </w:numPr>
        <w:kinsoku/>
        <w:wordWrap w:val="0"/>
        <w:overflowPunct/>
        <w:topLinePunct/>
        <w:autoSpaceDE/>
        <w:autoSpaceDN/>
        <w:bidi w:val="0"/>
        <w:adjustRightInd w:val="0"/>
        <w:snapToGrid w:val="0"/>
        <w:spacing w:line="440" w:lineRule="exact"/>
        <w:ind w:firstLine="281" w:firstLineChars="100"/>
        <w:textAlignment w:val="auto"/>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3.角膜曲率模式</w:t>
      </w:r>
    </w:p>
    <w:p w14:paraId="76F88131">
      <w:pPr>
        <w:keepNext/>
        <w:keepLines w:val="0"/>
        <w:pageBreakBefore w:val="0"/>
        <w:widowControl w:val="0"/>
        <w:numPr>
          <w:ilvl w:val="0"/>
          <w:numId w:val="0"/>
        </w:numPr>
        <w:kinsoku/>
        <w:wordWrap w:val="0"/>
        <w:overflowPunct/>
        <w:topLinePunct/>
        <w:autoSpaceDE/>
        <w:autoSpaceDN/>
        <w:bidi w:val="0"/>
        <w:adjustRightInd w:val="0"/>
        <w:snapToGrid w:val="0"/>
        <w:spacing w:line="440" w:lineRule="exact"/>
        <w:ind w:firstLine="560" w:firstLineChars="200"/>
        <w:textAlignment w:val="auto"/>
        <w:rPr>
          <w:rFonts w:hint="eastAsia" w:ascii="宋体" w:hAnsi="宋体" w:eastAsia="宋体" w:cs="宋体"/>
          <w:b w:val="0"/>
          <w:bCs w:val="0"/>
          <w:sz w:val="28"/>
          <w:szCs w:val="28"/>
          <w:highlight w:val="none"/>
          <w:lang w:val="en-US" w:eastAsia="zh-CN"/>
        </w:rPr>
      </w:pPr>
      <w:r>
        <w:rPr>
          <w:rFonts w:hint="eastAsia" w:ascii="宋体" w:hAnsi="宋体" w:eastAsia="宋体" w:cs="宋体"/>
          <w:b w:val="0"/>
          <w:bCs w:val="0"/>
          <w:sz w:val="28"/>
          <w:szCs w:val="28"/>
          <w:highlight w:val="none"/>
          <w:lang w:val="en-US" w:eastAsia="zh-CN"/>
        </w:rPr>
        <w:t>3.1角膜曲率半径：5.00～10.00mm（0.01mm精度）</w:t>
      </w:r>
    </w:p>
    <w:p w14:paraId="79988FE0">
      <w:pPr>
        <w:keepNext/>
        <w:keepLines w:val="0"/>
        <w:pageBreakBefore w:val="0"/>
        <w:widowControl w:val="0"/>
        <w:numPr>
          <w:ilvl w:val="0"/>
          <w:numId w:val="0"/>
        </w:numPr>
        <w:kinsoku/>
        <w:wordWrap w:val="0"/>
        <w:overflowPunct/>
        <w:topLinePunct/>
        <w:autoSpaceDE/>
        <w:autoSpaceDN/>
        <w:bidi w:val="0"/>
        <w:adjustRightInd w:val="0"/>
        <w:snapToGrid w:val="0"/>
        <w:spacing w:line="440" w:lineRule="exact"/>
        <w:ind w:firstLine="560" w:firstLineChars="200"/>
        <w:textAlignment w:val="auto"/>
        <w:rPr>
          <w:rFonts w:hint="eastAsia" w:ascii="宋体" w:hAnsi="宋体" w:eastAsia="宋体" w:cs="宋体"/>
          <w:b w:val="0"/>
          <w:bCs w:val="0"/>
          <w:sz w:val="28"/>
          <w:szCs w:val="28"/>
          <w:highlight w:val="none"/>
          <w:lang w:val="en-US" w:eastAsia="zh-CN"/>
        </w:rPr>
      </w:pPr>
      <w:r>
        <w:rPr>
          <w:rFonts w:hint="eastAsia" w:ascii="宋体" w:hAnsi="宋体" w:eastAsia="宋体" w:cs="宋体"/>
          <w:b w:val="0"/>
          <w:bCs w:val="0"/>
          <w:sz w:val="28"/>
          <w:szCs w:val="28"/>
          <w:highlight w:val="none"/>
          <w:lang w:val="en-US" w:eastAsia="zh-CN"/>
        </w:rPr>
        <w:t>3.2角膜屈光：67.5～33.75D(0.12D/0.25D精度)(角膜折射率=1.3375)</w:t>
      </w:r>
    </w:p>
    <w:p w14:paraId="62C68A1F">
      <w:pPr>
        <w:keepNext/>
        <w:keepLines w:val="0"/>
        <w:pageBreakBefore w:val="0"/>
        <w:widowControl w:val="0"/>
        <w:numPr>
          <w:ilvl w:val="0"/>
          <w:numId w:val="0"/>
        </w:numPr>
        <w:kinsoku/>
        <w:wordWrap w:val="0"/>
        <w:overflowPunct/>
        <w:topLinePunct/>
        <w:autoSpaceDE/>
        <w:autoSpaceDN/>
        <w:bidi w:val="0"/>
        <w:adjustRightInd w:val="0"/>
        <w:snapToGrid w:val="0"/>
        <w:spacing w:line="440" w:lineRule="exact"/>
        <w:ind w:firstLine="560" w:firstLineChars="200"/>
        <w:textAlignment w:val="auto"/>
        <w:rPr>
          <w:rFonts w:hint="eastAsia" w:ascii="宋体" w:hAnsi="宋体" w:eastAsia="宋体" w:cs="宋体"/>
          <w:b w:val="0"/>
          <w:bCs w:val="0"/>
          <w:sz w:val="28"/>
          <w:szCs w:val="28"/>
          <w:highlight w:val="none"/>
          <w:lang w:val="en-US" w:eastAsia="zh-CN"/>
        </w:rPr>
      </w:pPr>
      <w:r>
        <w:rPr>
          <w:rFonts w:hint="eastAsia" w:ascii="宋体" w:hAnsi="宋体" w:eastAsia="宋体" w:cs="宋体"/>
          <w:b w:val="0"/>
          <w:bCs w:val="0"/>
          <w:sz w:val="28"/>
          <w:szCs w:val="28"/>
          <w:highlight w:val="none"/>
          <w:lang w:val="en-US" w:eastAsia="zh-CN"/>
        </w:rPr>
        <w:t>3.3角膜散光：0～±10D (0.12D/0.25D精度)</w:t>
      </w:r>
    </w:p>
    <w:p w14:paraId="6C77F9BC">
      <w:pPr>
        <w:keepNext/>
        <w:keepLines w:val="0"/>
        <w:pageBreakBefore w:val="0"/>
        <w:widowControl w:val="0"/>
        <w:numPr>
          <w:ilvl w:val="0"/>
          <w:numId w:val="0"/>
        </w:numPr>
        <w:kinsoku/>
        <w:wordWrap w:val="0"/>
        <w:overflowPunct/>
        <w:topLinePunct/>
        <w:autoSpaceDE/>
        <w:autoSpaceDN/>
        <w:bidi w:val="0"/>
        <w:adjustRightInd w:val="0"/>
        <w:snapToGrid w:val="0"/>
        <w:spacing w:line="440" w:lineRule="exact"/>
        <w:ind w:firstLine="560" w:firstLineChars="200"/>
        <w:textAlignment w:val="auto"/>
        <w:rPr>
          <w:rFonts w:hint="eastAsia" w:ascii="宋体" w:hAnsi="宋体" w:eastAsia="宋体" w:cs="宋体"/>
          <w:b w:val="0"/>
          <w:bCs w:val="0"/>
          <w:sz w:val="28"/>
          <w:szCs w:val="28"/>
          <w:highlight w:val="none"/>
          <w:lang w:val="en-US" w:eastAsia="zh-CN"/>
        </w:rPr>
      </w:pPr>
      <w:r>
        <w:rPr>
          <w:rFonts w:hint="eastAsia" w:ascii="宋体" w:hAnsi="宋体" w:eastAsia="宋体" w:cs="宋体"/>
          <w:b w:val="0"/>
          <w:bCs w:val="0"/>
          <w:sz w:val="28"/>
          <w:szCs w:val="28"/>
          <w:highlight w:val="none"/>
          <w:lang w:val="en-US" w:eastAsia="zh-CN"/>
        </w:rPr>
        <w:t>3.4角膜散光轴向：0°-180°(1°,5°精度)</w:t>
      </w:r>
    </w:p>
    <w:p w14:paraId="36586FCF">
      <w:pPr>
        <w:keepNext/>
        <w:keepLines w:val="0"/>
        <w:pageBreakBefore w:val="0"/>
        <w:widowControl w:val="0"/>
        <w:numPr>
          <w:ilvl w:val="0"/>
          <w:numId w:val="0"/>
        </w:numPr>
        <w:kinsoku/>
        <w:wordWrap w:val="0"/>
        <w:overflowPunct/>
        <w:topLinePunct/>
        <w:autoSpaceDE/>
        <w:autoSpaceDN/>
        <w:bidi w:val="0"/>
        <w:adjustRightInd w:val="0"/>
        <w:snapToGrid w:val="0"/>
        <w:spacing w:line="440" w:lineRule="exact"/>
        <w:ind w:firstLine="281" w:firstLineChars="100"/>
        <w:textAlignment w:val="auto"/>
        <w:rPr>
          <w:rFonts w:hint="eastAsia" w:ascii="宋体" w:hAnsi="宋体" w:eastAsia="宋体" w:cs="宋体"/>
          <w:b w:val="0"/>
          <w:bCs w:val="0"/>
          <w:sz w:val="28"/>
          <w:szCs w:val="28"/>
          <w:highlight w:val="none"/>
          <w:lang w:val="en-US" w:eastAsia="zh-CN"/>
        </w:rPr>
      </w:pPr>
      <w:r>
        <w:rPr>
          <w:rFonts w:hint="eastAsia" w:ascii="宋体" w:hAnsi="宋体" w:eastAsia="宋体" w:cs="宋体"/>
          <w:b/>
          <w:bCs/>
          <w:sz w:val="28"/>
          <w:szCs w:val="28"/>
          <w:highlight w:val="none"/>
          <w:lang w:val="en-US" w:eastAsia="zh-CN"/>
        </w:rPr>
        <w:t xml:space="preserve">4.其它  </w:t>
      </w:r>
      <w:r>
        <w:rPr>
          <w:rFonts w:hint="eastAsia" w:ascii="宋体" w:hAnsi="宋体" w:eastAsia="宋体" w:cs="宋体"/>
          <w:b w:val="0"/>
          <w:bCs w:val="0"/>
          <w:sz w:val="28"/>
          <w:szCs w:val="28"/>
          <w:highlight w:val="none"/>
          <w:lang w:val="en-US" w:eastAsia="zh-CN"/>
        </w:rPr>
        <w:t xml:space="preserve">    </w:t>
      </w:r>
      <w:r>
        <w:rPr>
          <w:rFonts w:hint="eastAsia" w:ascii="宋体" w:hAnsi="宋体" w:eastAsia="宋体" w:cs="宋体"/>
          <w:b w:val="0"/>
          <w:bCs w:val="0"/>
          <w:sz w:val="28"/>
          <w:szCs w:val="28"/>
          <w:highlight w:val="none"/>
          <w:lang w:val="en-US" w:eastAsia="zh-CN"/>
        </w:rPr>
        <w:tab/>
      </w:r>
    </w:p>
    <w:p w14:paraId="40F86B1F">
      <w:pPr>
        <w:keepNext/>
        <w:keepLines w:val="0"/>
        <w:pageBreakBefore w:val="0"/>
        <w:widowControl w:val="0"/>
        <w:numPr>
          <w:ilvl w:val="0"/>
          <w:numId w:val="0"/>
        </w:numPr>
        <w:kinsoku/>
        <w:wordWrap w:val="0"/>
        <w:overflowPunct/>
        <w:topLinePunct/>
        <w:autoSpaceDE/>
        <w:autoSpaceDN/>
        <w:bidi w:val="0"/>
        <w:adjustRightInd w:val="0"/>
        <w:snapToGrid w:val="0"/>
        <w:spacing w:line="440" w:lineRule="exact"/>
        <w:ind w:firstLine="560" w:firstLineChars="200"/>
        <w:textAlignment w:val="auto"/>
        <w:rPr>
          <w:rFonts w:hint="eastAsia" w:ascii="宋体" w:hAnsi="宋体" w:eastAsia="宋体" w:cs="宋体"/>
          <w:b w:val="0"/>
          <w:bCs w:val="0"/>
          <w:sz w:val="28"/>
          <w:szCs w:val="28"/>
          <w:highlight w:val="none"/>
          <w:lang w:val="en-US" w:eastAsia="zh-CN"/>
        </w:rPr>
      </w:pPr>
      <w:r>
        <w:rPr>
          <w:rFonts w:hint="eastAsia" w:ascii="宋体" w:hAnsi="宋体" w:eastAsia="宋体" w:cs="宋体"/>
          <w:b w:val="0"/>
          <w:bCs w:val="0"/>
          <w:sz w:val="28"/>
          <w:szCs w:val="28"/>
          <w:highlight w:val="none"/>
          <w:lang w:val="en-US" w:eastAsia="zh-CN"/>
        </w:rPr>
        <w:t>4.1角膜直径测量: 最大14mm</w:t>
      </w:r>
    </w:p>
    <w:p w14:paraId="164458C2">
      <w:pPr>
        <w:keepNext/>
        <w:keepLines w:val="0"/>
        <w:pageBreakBefore w:val="0"/>
        <w:widowControl w:val="0"/>
        <w:numPr>
          <w:ilvl w:val="0"/>
          <w:numId w:val="0"/>
        </w:numPr>
        <w:kinsoku/>
        <w:wordWrap w:val="0"/>
        <w:overflowPunct/>
        <w:topLinePunct/>
        <w:autoSpaceDE/>
        <w:autoSpaceDN/>
        <w:bidi w:val="0"/>
        <w:adjustRightInd w:val="0"/>
        <w:snapToGrid w:val="0"/>
        <w:spacing w:line="440" w:lineRule="exact"/>
        <w:ind w:firstLine="560" w:firstLineChars="200"/>
        <w:textAlignment w:val="auto"/>
        <w:rPr>
          <w:rFonts w:hint="eastAsia" w:ascii="宋体" w:hAnsi="宋体" w:eastAsia="宋体" w:cs="宋体"/>
          <w:b w:val="0"/>
          <w:bCs w:val="0"/>
          <w:sz w:val="28"/>
          <w:szCs w:val="28"/>
          <w:highlight w:val="none"/>
          <w:lang w:val="en-US" w:eastAsia="zh-CN"/>
        </w:rPr>
      </w:pPr>
      <w:r>
        <w:rPr>
          <w:rFonts w:hint="eastAsia" w:ascii="宋体" w:hAnsi="宋体" w:eastAsia="宋体" w:cs="宋体"/>
          <w:b w:val="0"/>
          <w:bCs w:val="0"/>
          <w:sz w:val="28"/>
          <w:szCs w:val="28"/>
          <w:highlight w:val="none"/>
          <w:lang w:val="en-US" w:eastAsia="zh-CN"/>
        </w:rPr>
        <w:t xml:space="preserve">4.2瞳距测量最大范围：≥85mm（0.5mm精度） </w:t>
      </w:r>
    </w:p>
    <w:p w14:paraId="628B32D6">
      <w:pPr>
        <w:keepNext/>
        <w:keepLines w:val="0"/>
        <w:pageBreakBefore w:val="0"/>
        <w:widowControl w:val="0"/>
        <w:numPr>
          <w:ilvl w:val="0"/>
          <w:numId w:val="0"/>
        </w:numPr>
        <w:kinsoku/>
        <w:wordWrap w:val="0"/>
        <w:overflowPunct/>
        <w:topLinePunct/>
        <w:autoSpaceDE/>
        <w:autoSpaceDN/>
        <w:bidi w:val="0"/>
        <w:adjustRightInd w:val="0"/>
        <w:snapToGrid w:val="0"/>
        <w:spacing w:line="440" w:lineRule="exact"/>
        <w:ind w:firstLine="560" w:firstLineChars="200"/>
        <w:textAlignment w:val="auto"/>
        <w:rPr>
          <w:rFonts w:hint="eastAsia" w:ascii="宋体" w:hAnsi="宋体" w:eastAsia="宋体" w:cs="宋体"/>
          <w:b w:val="0"/>
          <w:bCs w:val="0"/>
          <w:sz w:val="28"/>
          <w:szCs w:val="28"/>
          <w:highlight w:val="none"/>
          <w:lang w:val="en-US" w:eastAsia="zh-CN"/>
        </w:rPr>
      </w:pPr>
      <w:r>
        <w:rPr>
          <w:rFonts w:hint="eastAsia" w:ascii="宋体" w:hAnsi="宋体" w:eastAsia="宋体" w:cs="宋体"/>
          <w:b w:val="0"/>
          <w:bCs w:val="0"/>
          <w:sz w:val="28"/>
          <w:szCs w:val="28"/>
          <w:highlight w:val="none"/>
          <w:lang w:val="en-US" w:eastAsia="zh-CN"/>
        </w:rPr>
        <w:t>4.3操作模式：具备触摸屏和操纵杆操作功能</w:t>
      </w:r>
    </w:p>
    <w:p w14:paraId="7C79E911">
      <w:pPr>
        <w:keepNext/>
        <w:keepLines w:val="0"/>
        <w:pageBreakBefore w:val="0"/>
        <w:widowControl w:val="0"/>
        <w:numPr>
          <w:ilvl w:val="0"/>
          <w:numId w:val="0"/>
        </w:numPr>
        <w:kinsoku/>
        <w:wordWrap w:val="0"/>
        <w:overflowPunct/>
        <w:topLinePunct/>
        <w:autoSpaceDE/>
        <w:autoSpaceDN/>
        <w:bidi w:val="0"/>
        <w:adjustRightInd w:val="0"/>
        <w:snapToGrid w:val="0"/>
        <w:spacing w:line="440" w:lineRule="exact"/>
        <w:ind w:firstLine="560" w:firstLineChars="200"/>
        <w:textAlignment w:val="auto"/>
        <w:rPr>
          <w:rFonts w:hint="eastAsia" w:ascii="宋体" w:hAnsi="宋体" w:eastAsia="宋体" w:cs="宋体"/>
          <w:b w:val="0"/>
          <w:bCs w:val="0"/>
          <w:sz w:val="28"/>
          <w:szCs w:val="28"/>
          <w:highlight w:val="none"/>
          <w:lang w:val="en-US" w:eastAsia="zh-CN"/>
        </w:rPr>
      </w:pPr>
      <w:r>
        <w:rPr>
          <w:rFonts w:hint="eastAsia" w:ascii="宋体" w:hAnsi="宋体" w:eastAsia="宋体" w:cs="宋体"/>
          <w:b w:val="0"/>
          <w:bCs w:val="0"/>
          <w:sz w:val="28"/>
          <w:szCs w:val="28"/>
          <w:highlight w:val="none"/>
          <w:lang w:val="en-US" w:eastAsia="zh-CN"/>
        </w:rPr>
        <w:t>4.4测量显示：≥8.5英寸彩色触控屏</w:t>
      </w:r>
    </w:p>
    <w:p w14:paraId="23F4E50B">
      <w:pPr>
        <w:keepNext/>
        <w:keepLines w:val="0"/>
        <w:pageBreakBefore w:val="0"/>
        <w:widowControl w:val="0"/>
        <w:numPr>
          <w:ilvl w:val="0"/>
          <w:numId w:val="0"/>
        </w:numPr>
        <w:kinsoku/>
        <w:wordWrap w:val="0"/>
        <w:overflowPunct/>
        <w:topLinePunct/>
        <w:autoSpaceDE/>
        <w:autoSpaceDN/>
        <w:bidi w:val="0"/>
        <w:adjustRightInd w:val="0"/>
        <w:snapToGrid w:val="0"/>
        <w:spacing w:line="440" w:lineRule="exact"/>
        <w:ind w:firstLine="560" w:firstLineChars="200"/>
        <w:textAlignment w:val="auto"/>
        <w:rPr>
          <w:rFonts w:hint="eastAsia" w:ascii="宋体" w:hAnsi="宋体" w:eastAsia="宋体" w:cs="宋体"/>
          <w:b w:val="0"/>
          <w:bCs w:val="0"/>
          <w:sz w:val="28"/>
          <w:szCs w:val="28"/>
          <w:highlight w:val="none"/>
          <w:lang w:val="en-US" w:eastAsia="zh-CN"/>
        </w:rPr>
      </w:pPr>
      <w:r>
        <w:rPr>
          <w:rFonts w:hint="eastAsia" w:ascii="宋体" w:hAnsi="宋体" w:eastAsia="宋体" w:cs="宋体"/>
          <w:b w:val="0"/>
          <w:bCs w:val="0"/>
          <w:sz w:val="28"/>
          <w:szCs w:val="28"/>
          <w:highlight w:val="none"/>
          <w:lang w:val="en-US" w:eastAsia="zh-CN"/>
        </w:rPr>
        <w:t>4.5测量记录：内置式打印机（每眼最多可存10次测量结果）</w:t>
      </w:r>
    </w:p>
    <w:p w14:paraId="6007AE8B">
      <w:pPr>
        <w:keepNext/>
        <w:keepLines w:val="0"/>
        <w:pageBreakBefore w:val="0"/>
        <w:widowControl w:val="0"/>
        <w:numPr>
          <w:ilvl w:val="0"/>
          <w:numId w:val="0"/>
        </w:numPr>
        <w:kinsoku/>
        <w:wordWrap w:val="0"/>
        <w:overflowPunct/>
        <w:topLinePunct/>
        <w:autoSpaceDE/>
        <w:autoSpaceDN/>
        <w:bidi w:val="0"/>
        <w:adjustRightInd w:val="0"/>
        <w:snapToGrid w:val="0"/>
        <w:spacing w:line="440" w:lineRule="exact"/>
        <w:ind w:firstLine="560" w:firstLineChars="200"/>
        <w:textAlignment w:val="auto"/>
        <w:rPr>
          <w:rFonts w:hint="eastAsia" w:ascii="宋体" w:hAnsi="宋体" w:eastAsia="宋体" w:cs="宋体"/>
          <w:b w:val="0"/>
          <w:bCs w:val="0"/>
          <w:sz w:val="28"/>
          <w:szCs w:val="28"/>
          <w:highlight w:val="none"/>
          <w:lang w:val="en-US" w:eastAsia="zh-CN"/>
        </w:rPr>
      </w:pPr>
      <w:r>
        <w:rPr>
          <w:rFonts w:hint="eastAsia" w:ascii="宋体" w:hAnsi="宋体" w:eastAsia="宋体" w:cs="宋体"/>
          <w:b w:val="0"/>
          <w:bCs w:val="0"/>
          <w:sz w:val="28"/>
          <w:szCs w:val="28"/>
          <w:highlight w:val="none"/>
          <w:lang w:val="en-US" w:eastAsia="zh-CN"/>
        </w:rPr>
        <w:t>4.6对焦方式：屏幕显示</w:t>
      </w:r>
    </w:p>
    <w:p w14:paraId="5DCBDB48">
      <w:pPr>
        <w:keepNext/>
        <w:keepLines w:val="0"/>
        <w:pageBreakBefore w:val="0"/>
        <w:widowControl w:val="0"/>
        <w:numPr>
          <w:ilvl w:val="0"/>
          <w:numId w:val="0"/>
        </w:numPr>
        <w:kinsoku/>
        <w:wordWrap w:val="0"/>
        <w:overflowPunct/>
        <w:topLinePunct/>
        <w:autoSpaceDE/>
        <w:autoSpaceDN/>
        <w:bidi w:val="0"/>
        <w:adjustRightInd w:val="0"/>
        <w:snapToGrid w:val="0"/>
        <w:spacing w:line="440" w:lineRule="exact"/>
        <w:ind w:firstLine="560" w:firstLineChars="200"/>
        <w:textAlignment w:val="auto"/>
        <w:rPr>
          <w:rFonts w:hint="eastAsia" w:ascii="宋体" w:hAnsi="宋体" w:eastAsia="宋体" w:cs="宋体"/>
          <w:b w:val="0"/>
          <w:bCs w:val="0"/>
          <w:sz w:val="28"/>
          <w:szCs w:val="28"/>
          <w:highlight w:val="none"/>
          <w:lang w:val="en-US" w:eastAsia="zh-CN"/>
        </w:rPr>
      </w:pPr>
      <w:r>
        <w:rPr>
          <w:rFonts w:hint="eastAsia" w:ascii="宋体" w:hAnsi="宋体" w:eastAsia="宋体" w:cs="宋体"/>
          <w:b w:val="0"/>
          <w:bCs w:val="0"/>
          <w:sz w:val="28"/>
          <w:szCs w:val="28"/>
          <w:highlight w:val="none"/>
          <w:lang w:val="en-US" w:eastAsia="zh-CN"/>
        </w:rPr>
        <w:t>4.7顶点距离：0，12.0,13.75mm（选择）</w:t>
      </w:r>
    </w:p>
    <w:p w14:paraId="51AEB193">
      <w:pPr>
        <w:keepNext/>
        <w:keepLines w:val="0"/>
        <w:pageBreakBefore w:val="0"/>
        <w:widowControl w:val="0"/>
        <w:numPr>
          <w:ilvl w:val="0"/>
          <w:numId w:val="0"/>
        </w:numPr>
        <w:kinsoku/>
        <w:wordWrap w:val="0"/>
        <w:overflowPunct/>
        <w:topLinePunct/>
        <w:autoSpaceDE/>
        <w:autoSpaceDN/>
        <w:bidi w:val="0"/>
        <w:adjustRightInd w:val="0"/>
        <w:snapToGrid w:val="0"/>
        <w:spacing w:line="440" w:lineRule="exact"/>
        <w:ind w:firstLine="560" w:firstLineChars="200"/>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8"/>
          <w:szCs w:val="28"/>
          <w:highlight w:val="none"/>
          <w:lang w:val="en-US" w:eastAsia="zh-CN"/>
        </w:rPr>
        <w:t>4.8节电方式：10分钟未进行操作自动黑屏</w:t>
      </w:r>
      <w:r>
        <w:rPr>
          <w:rFonts w:hint="eastAsia" w:ascii="宋体" w:hAnsi="宋体" w:eastAsia="宋体" w:cs="宋体"/>
          <w:b w:val="0"/>
          <w:bCs w:val="0"/>
          <w:sz w:val="24"/>
          <w:szCs w:val="24"/>
          <w:highlight w:val="none"/>
          <w:lang w:val="en-US" w:eastAsia="zh-CN"/>
        </w:rPr>
        <w:t xml:space="preserve">                     </w:t>
      </w:r>
    </w:p>
    <w:p w14:paraId="31C420C9">
      <w:pPr>
        <w:keepNext/>
        <w:keepLines w:val="0"/>
        <w:pageBreakBefore w:val="0"/>
        <w:widowControl w:val="0"/>
        <w:numPr>
          <w:ilvl w:val="0"/>
          <w:numId w:val="0"/>
        </w:numPr>
        <w:kinsoku/>
        <w:wordWrap w:val="0"/>
        <w:overflowPunct/>
        <w:topLinePunct/>
        <w:autoSpaceDE/>
        <w:autoSpaceDN/>
        <w:bidi w:val="0"/>
        <w:adjustRightInd w:val="0"/>
        <w:snapToGrid w:val="0"/>
        <w:spacing w:line="440" w:lineRule="exact"/>
        <w:ind w:firstLine="560" w:firstLineChars="200"/>
        <w:textAlignment w:val="auto"/>
        <w:rPr>
          <w:rFonts w:hint="eastAsia" w:ascii="宋体" w:hAnsi="宋体" w:eastAsia="宋体" w:cs="宋体"/>
          <w:b/>
          <w:bCs/>
          <w:sz w:val="32"/>
          <w:szCs w:val="32"/>
          <w:highlight w:val="none"/>
          <w:lang w:val="en-US" w:eastAsia="zh-CN"/>
        </w:rPr>
      </w:pPr>
      <w:r>
        <w:rPr>
          <w:rFonts w:hint="eastAsia" w:ascii="宋体" w:hAnsi="宋体" w:eastAsia="宋体" w:cs="宋体"/>
          <w:b w:val="0"/>
          <w:bCs w:val="0"/>
          <w:sz w:val="28"/>
          <w:szCs w:val="28"/>
          <w:highlight w:val="none"/>
          <w:lang w:val="en-US" w:eastAsia="zh-CN"/>
        </w:rPr>
        <w:t>4.9人工晶体模式：IOL模式可测人工晶体眼</w:t>
      </w:r>
    </w:p>
    <w:p w14:paraId="63A2EF57">
      <w:pPr>
        <w:keepNext/>
        <w:keepLines w:val="0"/>
        <w:pageBreakBefore w:val="0"/>
        <w:widowControl w:val="0"/>
        <w:numPr>
          <w:ilvl w:val="0"/>
          <w:numId w:val="0"/>
        </w:numPr>
        <w:kinsoku/>
        <w:wordWrap w:val="0"/>
        <w:overflowPunct/>
        <w:topLinePunct/>
        <w:autoSpaceDE/>
        <w:autoSpaceDN/>
        <w:bidi w:val="0"/>
        <w:adjustRightInd w:val="0"/>
        <w:snapToGrid w:val="0"/>
        <w:spacing w:line="440" w:lineRule="exact"/>
        <w:textAlignment w:val="auto"/>
        <w:rPr>
          <w:rFonts w:hint="eastAsia" w:ascii="宋体" w:hAnsi="宋体" w:cs="宋体"/>
          <w:b/>
          <w:bCs/>
          <w:sz w:val="28"/>
          <w:szCs w:val="28"/>
          <w:highlight w:val="none"/>
          <w:lang w:val="en-US" w:eastAsia="zh-CN"/>
        </w:rPr>
      </w:pPr>
      <w:r>
        <w:rPr>
          <w:rFonts w:hint="eastAsia" w:ascii="宋体" w:hAnsi="宋体" w:eastAsia="宋体" w:cs="宋体"/>
          <w:b/>
          <w:bCs/>
          <w:sz w:val="28"/>
          <w:szCs w:val="28"/>
          <w:highlight w:val="none"/>
        </w:rPr>
        <w:t>注：</w:t>
      </w:r>
      <w:r>
        <w:rPr>
          <w:rFonts w:hint="eastAsia" w:ascii="宋体" w:hAnsi="宋体" w:cs="宋体"/>
          <w:b/>
          <w:bCs/>
          <w:sz w:val="28"/>
          <w:szCs w:val="28"/>
          <w:highlight w:val="none"/>
          <w:lang w:val="en-US" w:eastAsia="zh-CN"/>
        </w:rPr>
        <w:t>1、以上参数要求供应商需全部满足或优于，不允许负偏离。若提供虚假证明材料，任何环节发现均取消成交资格。</w:t>
      </w:r>
    </w:p>
    <w:p w14:paraId="7CEF8111">
      <w:pPr>
        <w:keepNext/>
        <w:keepLines w:val="0"/>
        <w:pageBreakBefore w:val="0"/>
        <w:widowControl w:val="0"/>
        <w:numPr>
          <w:ilvl w:val="0"/>
          <w:numId w:val="0"/>
        </w:numPr>
        <w:kinsoku/>
        <w:wordWrap w:val="0"/>
        <w:overflowPunct/>
        <w:topLinePunct/>
        <w:autoSpaceDE/>
        <w:autoSpaceDN/>
        <w:bidi w:val="0"/>
        <w:adjustRightInd w:val="0"/>
        <w:snapToGrid w:val="0"/>
        <w:spacing w:line="440" w:lineRule="exact"/>
        <w:ind w:firstLine="562" w:firstLineChars="200"/>
        <w:textAlignment w:val="auto"/>
        <w:rPr>
          <w:rFonts w:hint="default" w:ascii="宋体" w:hAnsi="宋体" w:eastAsia="宋体" w:cs="宋体"/>
          <w:b/>
          <w:bCs/>
          <w:color w:val="auto"/>
          <w:sz w:val="28"/>
          <w:szCs w:val="28"/>
          <w:highlight w:val="none"/>
          <w:lang w:val="en-US" w:eastAsia="zh-CN"/>
        </w:rPr>
      </w:pPr>
      <w:r>
        <w:rPr>
          <w:rFonts w:hint="eastAsia" w:ascii="宋体" w:hAnsi="宋体" w:cs="宋体"/>
          <w:b/>
          <w:bCs/>
          <w:sz w:val="28"/>
          <w:szCs w:val="28"/>
          <w:highlight w:val="none"/>
          <w:lang w:val="en-US" w:eastAsia="zh-CN"/>
        </w:rPr>
        <w:t>2、按照要求提供相关证明材料扫描件或影印件放入响应文件，未要求提供证明材料的以技术规格响应表作为评审依据。</w:t>
      </w:r>
    </w:p>
    <w:p w14:paraId="714013E2">
      <w:pPr>
        <w:keepNext/>
        <w:keepLines w:val="0"/>
        <w:pageBreakBefore w:val="0"/>
        <w:widowControl w:val="0"/>
        <w:numPr>
          <w:ilvl w:val="0"/>
          <w:numId w:val="0"/>
        </w:numPr>
        <w:kinsoku/>
        <w:wordWrap w:val="0"/>
        <w:overflowPunct/>
        <w:topLinePunct/>
        <w:autoSpaceDE/>
        <w:autoSpaceDN/>
        <w:bidi w:val="0"/>
        <w:adjustRightInd w:val="0"/>
        <w:snapToGrid w:val="0"/>
        <w:spacing w:line="440" w:lineRule="exact"/>
        <w:ind w:firstLine="562" w:firstLineChars="200"/>
        <w:jc w:val="left"/>
        <w:textAlignment w:val="auto"/>
        <w:rPr>
          <w:rFonts w:hint="eastAsia" w:ascii="宋体" w:hAnsi="宋体" w:cs="宋体"/>
          <w:b/>
          <w:kern w:val="0"/>
          <w:sz w:val="28"/>
          <w:szCs w:val="28"/>
          <w:lang w:val="en-US" w:eastAsia="zh-CN"/>
        </w:rPr>
      </w:pPr>
      <w:r>
        <w:rPr>
          <w:rFonts w:hint="eastAsia" w:ascii="宋体" w:hAnsi="宋体" w:cs="宋体"/>
          <w:b/>
          <w:kern w:val="0"/>
          <w:sz w:val="28"/>
          <w:szCs w:val="28"/>
          <w:lang w:val="en-US" w:eastAsia="zh-CN"/>
        </w:rPr>
        <w:t>3、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关于规范公立医疗机构政府采购进口产品有关事项的通知》（皖财购〔2022〕366号）、《关于规范公立医疗机构政府采购进口产品的补充通知》（皖财购函〔2022〕101号）等。本项目拒绝采购进口产品。</w:t>
      </w:r>
    </w:p>
    <w:p w14:paraId="2146E877">
      <w:pPr>
        <w:keepNext/>
        <w:keepLines w:val="0"/>
        <w:pageBreakBefore w:val="0"/>
        <w:widowControl w:val="0"/>
        <w:numPr>
          <w:ilvl w:val="0"/>
          <w:numId w:val="0"/>
        </w:numPr>
        <w:kinsoku/>
        <w:wordWrap w:val="0"/>
        <w:overflowPunct/>
        <w:topLinePunct/>
        <w:autoSpaceDE/>
        <w:autoSpaceDN/>
        <w:bidi w:val="0"/>
        <w:adjustRightInd w:val="0"/>
        <w:snapToGrid w:val="0"/>
        <w:spacing w:line="440" w:lineRule="exact"/>
        <w:ind w:firstLine="562" w:firstLineChars="200"/>
        <w:jc w:val="left"/>
        <w:textAlignment w:val="auto"/>
        <w:rPr>
          <w:rFonts w:hint="eastAsia" w:ascii="宋体" w:hAnsi="宋体" w:cs="宋体"/>
          <w:b/>
          <w:kern w:val="0"/>
          <w:sz w:val="28"/>
          <w:szCs w:val="28"/>
          <w:lang w:val="en-US" w:eastAsia="zh-CN"/>
        </w:rPr>
      </w:pPr>
      <w:r>
        <w:rPr>
          <w:rFonts w:hint="eastAsia" w:ascii="宋体" w:hAnsi="宋体" w:cs="宋体"/>
          <w:b/>
          <w:kern w:val="0"/>
          <w:sz w:val="28"/>
          <w:szCs w:val="28"/>
          <w:lang w:val="en-US" w:eastAsia="zh-CN"/>
        </w:rPr>
        <w:t>4、本项目采购的相关系统管理软件需符合财政部、工业和信息化部颁发的《操作系统政府采购需求标准（2023 年版）》、《台式式计算机政府采购需求标准（2023 年版）》、《通用服务器政府采购需求标准（2023 版）》、《工作站政府采购需求标准（2023 年版）》等文件要求，如履约验收期间所投产品不满足相关文件要求，采购人有权追究中标人的违约责任，中标人承担由此产生的一切后果及责任。</w:t>
      </w:r>
    </w:p>
    <w:p w14:paraId="16F1AE4A">
      <w:pPr>
        <w:keepNext/>
        <w:keepLines w:val="0"/>
        <w:pageBreakBefore w:val="0"/>
        <w:widowControl w:val="0"/>
        <w:kinsoku/>
        <w:wordWrap w:val="0"/>
        <w:overflowPunct/>
        <w:topLinePunct/>
        <w:autoSpaceDE/>
        <w:autoSpaceDN/>
        <w:bidi w:val="0"/>
        <w:spacing w:line="440" w:lineRule="exact"/>
        <w:textAlignment w:val="auto"/>
        <w:rPr>
          <w:rFonts w:hint="eastAsia" w:ascii="宋体" w:hAnsi="宋体" w:cs="宋体"/>
          <w:b/>
          <w:kern w:val="0"/>
          <w:sz w:val="28"/>
          <w:szCs w:val="28"/>
        </w:rPr>
      </w:pPr>
      <w:r>
        <w:rPr>
          <w:rFonts w:hint="eastAsia" w:ascii="宋体" w:hAnsi="宋体" w:cs="宋体"/>
          <w:b/>
          <w:kern w:val="0"/>
          <w:sz w:val="28"/>
          <w:szCs w:val="28"/>
          <w:lang w:val="en-US" w:eastAsia="zh-CN"/>
        </w:rPr>
        <w:t>二</w:t>
      </w:r>
      <w:r>
        <w:rPr>
          <w:rFonts w:hint="eastAsia" w:ascii="宋体" w:hAnsi="宋体" w:cs="宋体"/>
          <w:b/>
          <w:kern w:val="0"/>
          <w:sz w:val="28"/>
          <w:szCs w:val="28"/>
        </w:rPr>
        <w:t>、质保期及售后服务</w:t>
      </w:r>
    </w:p>
    <w:p w14:paraId="7EA3FCD2">
      <w:pPr>
        <w:keepNext/>
        <w:keepLines w:val="0"/>
        <w:pageBreakBefore w:val="0"/>
        <w:widowControl w:val="0"/>
        <w:kinsoku/>
        <w:wordWrap w:val="0"/>
        <w:overflowPunct/>
        <w:topLinePunct/>
        <w:autoSpaceDE/>
        <w:autoSpaceDN/>
        <w:bidi w:val="0"/>
        <w:adjustRightInd w:val="0"/>
        <w:snapToGrid w:val="0"/>
        <w:spacing w:line="440" w:lineRule="exact"/>
        <w:ind w:firstLine="280" w:firstLineChars="100"/>
        <w:textAlignment w:val="auto"/>
        <w:rPr>
          <w:rFonts w:hint="eastAsia" w:ascii="宋体" w:hAnsi="宋体" w:eastAsia="宋体" w:cs="宋体"/>
          <w:color w:val="000000"/>
          <w:kern w:val="0"/>
          <w:sz w:val="28"/>
          <w:szCs w:val="28"/>
          <w:lang w:eastAsia="zh-CN"/>
        </w:rPr>
      </w:pPr>
      <w:r>
        <w:rPr>
          <w:rFonts w:hint="eastAsia" w:ascii="宋体" w:hAnsi="宋体" w:cs="宋体"/>
          <w:color w:val="000000"/>
          <w:kern w:val="0"/>
          <w:sz w:val="28"/>
          <w:szCs w:val="28"/>
        </w:rPr>
        <w:t xml:space="preserve"> 1、从项目验收合格之日起计算，成交供应商对所提供的设备要求提供三年免费上门保修服务(含厂家未提供保修的设备及其配件)，原厂家有更长保修期限的以厂家提供为准。</w:t>
      </w:r>
    </w:p>
    <w:p w14:paraId="22A83A25">
      <w:pPr>
        <w:keepNext/>
        <w:keepLines w:val="0"/>
        <w:pageBreakBefore w:val="0"/>
        <w:widowControl w:val="0"/>
        <w:kinsoku/>
        <w:wordWrap w:val="0"/>
        <w:overflowPunct/>
        <w:topLinePunct/>
        <w:autoSpaceDE/>
        <w:autoSpaceDN/>
        <w:bidi w:val="0"/>
        <w:adjustRightInd w:val="0"/>
        <w:snapToGrid w:val="0"/>
        <w:spacing w:line="440" w:lineRule="exact"/>
        <w:textAlignment w:val="auto"/>
        <w:rPr>
          <w:rFonts w:hint="eastAsia" w:ascii="宋体" w:hAnsi="宋体" w:cs="宋体"/>
          <w:color w:val="000000"/>
          <w:kern w:val="0"/>
          <w:sz w:val="28"/>
          <w:szCs w:val="28"/>
        </w:rPr>
      </w:pPr>
      <w:r>
        <w:rPr>
          <w:rFonts w:hint="eastAsia" w:ascii="宋体" w:hAnsi="宋体" w:cs="宋体"/>
          <w:color w:val="000000"/>
          <w:kern w:val="0"/>
          <w:sz w:val="28"/>
          <w:szCs w:val="28"/>
        </w:rPr>
        <w:t xml:space="preserve">   2、对所有在保修期内的设备，设备维修期间免费提供相应备用设备，并保证备用设备的性能不低于原设备。</w:t>
      </w:r>
    </w:p>
    <w:p w14:paraId="6FABD092">
      <w:pPr>
        <w:keepNext/>
        <w:keepLines w:val="0"/>
        <w:pageBreakBefore w:val="0"/>
        <w:widowControl w:val="0"/>
        <w:kinsoku/>
        <w:wordWrap w:val="0"/>
        <w:overflowPunct/>
        <w:topLinePunct/>
        <w:autoSpaceDE/>
        <w:autoSpaceDN/>
        <w:bidi w:val="0"/>
        <w:adjustRightInd w:val="0"/>
        <w:snapToGrid w:val="0"/>
        <w:spacing w:line="440" w:lineRule="exact"/>
        <w:textAlignment w:val="auto"/>
        <w:rPr>
          <w:rFonts w:hint="eastAsia" w:ascii="宋体" w:hAnsi="宋体" w:cs="宋体"/>
          <w:color w:val="000000"/>
          <w:kern w:val="0"/>
          <w:sz w:val="28"/>
          <w:szCs w:val="28"/>
        </w:rPr>
      </w:pPr>
      <w:r>
        <w:rPr>
          <w:rFonts w:hint="eastAsia" w:ascii="宋体" w:hAnsi="宋体" w:cs="宋体"/>
          <w:color w:val="000000"/>
          <w:kern w:val="0"/>
          <w:sz w:val="28"/>
          <w:szCs w:val="28"/>
        </w:rPr>
        <w:t xml:space="preserve">   3、在保修期内，产品在使用中出现故障，产品的零、部件在外观上出现物理损坏，如芯片烧毁、线路烧断等情况时，成交供应商不能单方面判断为人为损坏或非正常损坏而拒绝保修，除非成交供应商能提供国家认可的、权威的鉴定单位出具的鉴定报告。</w:t>
      </w:r>
    </w:p>
    <w:p w14:paraId="1453F3DF">
      <w:pPr>
        <w:keepNext/>
        <w:keepLines w:val="0"/>
        <w:pageBreakBefore w:val="0"/>
        <w:widowControl w:val="0"/>
        <w:kinsoku/>
        <w:wordWrap w:val="0"/>
        <w:overflowPunct/>
        <w:topLinePunct/>
        <w:autoSpaceDE/>
        <w:autoSpaceDN/>
        <w:bidi w:val="0"/>
        <w:adjustRightInd w:val="0"/>
        <w:snapToGrid w:val="0"/>
        <w:spacing w:line="440" w:lineRule="exact"/>
        <w:textAlignment w:val="auto"/>
        <w:rPr>
          <w:rFonts w:hint="eastAsia" w:ascii="宋体" w:hAnsi="宋体" w:cs="宋体"/>
          <w:color w:val="000000"/>
          <w:kern w:val="0"/>
          <w:sz w:val="28"/>
          <w:szCs w:val="28"/>
        </w:rPr>
      </w:pPr>
      <w:r>
        <w:rPr>
          <w:rFonts w:hint="eastAsia" w:ascii="宋体" w:hAnsi="宋体" w:cs="宋体"/>
          <w:color w:val="000000"/>
          <w:kern w:val="0"/>
          <w:sz w:val="28"/>
          <w:szCs w:val="28"/>
        </w:rPr>
        <w:t xml:space="preserve">   4、保修期内用户所购设备各部件发生非人为故障，供货商应免费上门更换同种品牌规格型号的新部件;设备发生人为故障的，供货商应上门更换同种品牌规格型号的新部件，只收零配件成本，不加收其它任何费用，提供软件的免费维护和升级服务。</w:t>
      </w:r>
    </w:p>
    <w:p w14:paraId="3DE51FAD">
      <w:pPr>
        <w:keepNext/>
        <w:keepLines w:val="0"/>
        <w:pageBreakBefore w:val="0"/>
        <w:widowControl w:val="0"/>
        <w:kinsoku/>
        <w:wordWrap w:val="0"/>
        <w:overflowPunct/>
        <w:topLinePunct/>
        <w:autoSpaceDE/>
        <w:autoSpaceDN/>
        <w:bidi w:val="0"/>
        <w:adjustRightInd w:val="0"/>
        <w:snapToGrid w:val="0"/>
        <w:spacing w:line="440" w:lineRule="exact"/>
        <w:textAlignment w:val="auto"/>
        <w:rPr>
          <w:rFonts w:hint="eastAsia" w:ascii="宋体" w:hAnsi="宋体" w:cs="宋体"/>
          <w:color w:val="000000"/>
          <w:kern w:val="0"/>
          <w:sz w:val="28"/>
          <w:szCs w:val="28"/>
        </w:rPr>
      </w:pPr>
      <w:r>
        <w:rPr>
          <w:rFonts w:hint="eastAsia" w:ascii="宋体" w:hAnsi="宋体" w:cs="宋体"/>
          <w:color w:val="000000"/>
          <w:kern w:val="0"/>
          <w:sz w:val="28"/>
          <w:szCs w:val="28"/>
        </w:rPr>
        <w:t xml:space="preserve">   5、投标供应商须提供详尽的售后服务内容和承诺，合同执行阶段，因应设计的修改和现场的实际情况，采购人可对需求方案及货物(规格、数量等)作出适当的调整，并以双方签署的有关文件为依据。因设备增减引起的价格变动，应以合同的设备单价调整总价。无法依据的，双方商定。</w:t>
      </w:r>
    </w:p>
    <w:p w14:paraId="31AFB0A5">
      <w:pPr>
        <w:keepNext/>
        <w:keepLines w:val="0"/>
        <w:pageBreakBefore w:val="0"/>
        <w:widowControl w:val="0"/>
        <w:kinsoku/>
        <w:wordWrap w:val="0"/>
        <w:overflowPunct/>
        <w:topLinePunct/>
        <w:autoSpaceDE/>
        <w:autoSpaceDN/>
        <w:bidi w:val="0"/>
        <w:adjustRightInd w:val="0"/>
        <w:snapToGrid w:val="0"/>
        <w:spacing w:line="440" w:lineRule="exact"/>
        <w:textAlignment w:val="auto"/>
        <w:rPr>
          <w:rFonts w:hint="eastAsia" w:ascii="宋体" w:hAnsi="宋体" w:cs="宋体"/>
          <w:color w:val="000000"/>
          <w:kern w:val="0"/>
          <w:sz w:val="28"/>
          <w:szCs w:val="28"/>
        </w:rPr>
      </w:pPr>
      <w:r>
        <w:rPr>
          <w:rFonts w:hint="eastAsia" w:ascii="宋体" w:hAnsi="宋体" w:cs="宋体"/>
          <w:color w:val="000000"/>
          <w:kern w:val="0"/>
          <w:sz w:val="28"/>
          <w:szCs w:val="28"/>
        </w:rPr>
        <w:t xml:space="preserve">   6、保修期满后成交供应商向采购方提供合同设备的终身维修服务，只收零备件费，并以优惠价格提供。</w:t>
      </w:r>
    </w:p>
    <w:p w14:paraId="5A955169">
      <w:pPr>
        <w:keepNext/>
        <w:keepLines w:val="0"/>
        <w:pageBreakBefore w:val="0"/>
        <w:widowControl w:val="0"/>
        <w:kinsoku/>
        <w:overflowPunct/>
        <w:autoSpaceDE/>
        <w:autoSpaceDN/>
        <w:bidi w:val="0"/>
        <w:textAlignment w:val="auto"/>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538568F4"/>
    <w:rsid w:val="7F8263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1426</Words>
  <Characters>1628</Characters>
  <Lines>0</Lines>
  <Paragraphs>0</Paragraphs>
  <TotalTime>0</TotalTime>
  <ScaleCrop>false</ScaleCrop>
  <LinksUpToDate>false</LinksUpToDate>
  <CharactersWithSpaces>1679</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2026-08-31T02:11:00Z</dcterms:created>
  <dc:creator>admin</dc:creator>
  <cp:lastModifiedBy>夏未凉</cp:lastModifiedBy>
  <dcterms:modified xsi:type="dcterms:W3CDTF">2026-09-07T01:17:37Z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eyJoZGlkIjoiNDlhNDFmYmYwNmZjOTZkNGIyZGI1ZWY1YWVlNDg2MjciLCJ1c2VySWQiOiI0NDQ1MjU3MTgifQ==</vt:lpwstr>
  </property>
  <property fmtid="{D5CDD505-2E9C-101B-9397-08002B2CF9AE}" pid="4" name="ICV">
    <vt:lpwstr>F31CECEA83824A5C884249BFC3B4D5ED_12</vt:lpwstr>
  </property>
</Properties>
</file>