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F395D9">
      <w:pPr>
        <w:bidi w:val="0"/>
        <w:ind w:left="212" w:leftChars="0" w:hanging="212" w:firstLineChars="0"/>
        <w:jc w:val="left"/>
        <w:rPr>
          <w:rFonts w:hint="eastAsia" w:ascii="华文中宋" w:hAnsi="华文中宋" w:eastAsia="华文中宋" w:cs="华文中宋"/>
          <w:b/>
          <w:sz w:val="28"/>
          <w:szCs w:val="28"/>
          <w:lang w:val="en-US" w:eastAsia="zh-CN"/>
        </w:rPr>
      </w:pPr>
      <w:bookmarkStart w:id="0" w:name="_GoBack"/>
      <w:bookmarkEnd w:id="0"/>
      <w:r>
        <w:rPr>
          <w:rFonts w:hint="eastAsia" w:ascii="华文中宋" w:hAnsi="华文中宋" w:eastAsia="华文中宋" w:cs="华文中宋"/>
          <w:b/>
          <w:bCs/>
          <w:color w:val="000000"/>
          <w:spacing w:val="-28"/>
          <w:sz w:val="40"/>
          <w:szCs w:val="40"/>
          <w:lang w:eastAsia="zh-CN"/>
        </w:rPr>
        <w:t>枞阳县</w:t>
      </w:r>
      <w:r>
        <w:rPr>
          <w:rFonts w:hint="eastAsia" w:ascii="华文中宋" w:hAnsi="华文中宋" w:eastAsia="华文中宋" w:cs="华文中宋"/>
          <w:b/>
          <w:bCs/>
          <w:color w:val="000000"/>
          <w:spacing w:val="-28"/>
          <w:sz w:val="40"/>
          <w:szCs w:val="40"/>
          <w:lang w:val="en-US" w:eastAsia="zh-CN"/>
        </w:rPr>
        <w:t>人民</w:t>
      </w:r>
      <w:r>
        <w:rPr>
          <w:rFonts w:hint="eastAsia" w:ascii="华文中宋" w:hAnsi="华文中宋" w:eastAsia="华文中宋" w:cs="华文中宋"/>
          <w:b/>
          <w:bCs/>
          <w:color w:val="000000"/>
          <w:spacing w:val="-28"/>
          <w:sz w:val="40"/>
          <w:szCs w:val="40"/>
          <w:lang w:eastAsia="zh-CN"/>
        </w:rPr>
        <w:t>医院</w:t>
      </w:r>
      <w:r>
        <w:rPr>
          <w:rFonts w:hint="eastAsia" w:ascii="华文中宋" w:hAnsi="华文中宋" w:eastAsia="华文中宋" w:cs="华文中宋"/>
          <w:b/>
          <w:bCs/>
          <w:color w:val="000000"/>
          <w:spacing w:val="-28"/>
          <w:sz w:val="40"/>
          <w:szCs w:val="40"/>
          <w:lang w:val="en-US" w:eastAsia="zh-CN"/>
        </w:rPr>
        <w:t>3D打印成型及复杂手术可视化诊疗计划、器官与血供系统的三维可视化评估及模拟手术服务项目</w:t>
      </w:r>
    </w:p>
    <w:p w14:paraId="685C219E">
      <w:pPr>
        <w:bidi w:val="0"/>
        <w:ind w:firstLine="3604" w:firstLineChars="900"/>
        <w:rPr>
          <w:rFonts w:hint="eastAsia" w:ascii="仿宋" w:hAnsi="仿宋" w:eastAsia="仿宋" w:cs="仿宋"/>
          <w:color w:val="000000"/>
          <w:sz w:val="28"/>
          <w:szCs w:val="28"/>
          <w:shd w:val="clear" w:color="auto" w:fill="FFFFFF"/>
        </w:rPr>
      </w:pPr>
      <w:r>
        <w:rPr>
          <w:rFonts w:hint="eastAsia" w:ascii="华文中宋" w:hAnsi="华文中宋" w:eastAsia="华文中宋" w:cs="华文中宋"/>
          <w:b/>
          <w:sz w:val="40"/>
          <w:szCs w:val="40"/>
          <w:lang w:val="en-US" w:eastAsia="zh-CN"/>
        </w:rPr>
        <w:t>采购需求</w:t>
      </w:r>
    </w:p>
    <w:p w14:paraId="70055008">
      <w:pPr>
        <w:keepNext/>
        <w:keepLines/>
        <w:pageBreakBefore w:val="0"/>
        <w:widowControl w:val="0"/>
        <w:numPr>
          <w:ilvl w:val="0"/>
          <w:numId w:val="0"/>
        </w:numPr>
        <w:kinsoku w:val="0"/>
        <w:wordWrap w:val="0"/>
        <w:overflowPunct w:val="0"/>
        <w:topLinePunct w:val="0"/>
        <w:autoSpaceDE w:val="0"/>
        <w:autoSpaceDN w:val="0"/>
        <w:bidi w:val="0"/>
        <w:adjustRightInd w:val="0"/>
        <w:snapToGrid w:val="0"/>
        <w:spacing w:line="480" w:lineRule="exact"/>
        <w:textAlignment w:val="auto"/>
        <w:rPr>
          <w:rFonts w:hint="eastAsia" w:ascii="仿宋" w:hAnsi="仿宋" w:eastAsia="仿宋" w:cs="仿宋"/>
          <w:b/>
          <w:kern w:val="0"/>
          <w:sz w:val="28"/>
          <w:szCs w:val="28"/>
          <w:lang w:val="en-US" w:eastAsia="zh-CN"/>
        </w:rPr>
      </w:pPr>
      <w:r>
        <w:rPr>
          <w:rFonts w:hint="eastAsia" w:ascii="仿宋" w:hAnsi="仿宋" w:eastAsia="仿宋" w:cs="仿宋"/>
          <w:b/>
          <w:kern w:val="0"/>
          <w:sz w:val="28"/>
          <w:szCs w:val="28"/>
          <w:lang w:val="en-US" w:eastAsia="zh-CN"/>
        </w:rPr>
        <w:t>一、采购内容及要求</w:t>
      </w:r>
    </w:p>
    <w:p w14:paraId="5B3F7854">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根据皖卫财秘[2015]662号文件批准“3D 打印成形术”“复杂手术可视化诊疗计划、 器官与血供系统的三维可视化评估及模拟手术”纳入安徽省新增医疗服务目录，前期经我院专家论证并经院办会讨论批准由设备科、医务科、骨科实验室共同牵头，开展3D打印相关研究与应用。3D打印技术主要应用科室有骨科、口腔科、康复科、颌面外科、肿瘤科、肝胆外科、心胸外科、泌尿科、脑外科等。在我院先期应用于①术前规划模型打印，②数字定位导板设计， ③康复辅助器具的个体化定制、④复杂手术可视化诊疗计划、器官与血供系统的三维可视化评估及模拟手术。基于此，我们以发展的视角，综合相关临床各个科室的实际需求，提出对3D打印技术的条件，具体如下：</w:t>
      </w:r>
    </w:p>
    <w:p w14:paraId="6D03CA8B">
      <w:pPr>
        <w:keepLines w:val="0"/>
        <w:pageBreakBefore w:val="0"/>
        <w:widowControl w:val="0"/>
        <w:shd w:val="clear" w:color="auto" w:fill="FFFFFF"/>
        <w:tabs>
          <w:tab w:val="left" w:pos="851"/>
        </w:tabs>
        <w:topLinePunct w:val="0"/>
        <w:bidi w:val="0"/>
        <w:adjustRightInd w:val="0"/>
        <w:snapToGrid w:val="0"/>
        <w:spacing w:line="480" w:lineRule="exact"/>
        <w:textAlignment w:val="auto"/>
        <w:rPr>
          <w:rFonts w:hint="eastAsia" w:ascii="仿宋" w:hAnsi="仿宋" w:eastAsia="仿宋" w:cs="仿宋"/>
          <w:b/>
          <w:bCs/>
          <w:kern w:val="0"/>
          <w:sz w:val="28"/>
          <w:szCs w:val="28"/>
          <w:highlight w:val="none"/>
          <w:lang w:eastAsia="zh-CN"/>
        </w:rPr>
      </w:pPr>
      <w:r>
        <w:rPr>
          <w:rFonts w:hint="eastAsia" w:ascii="仿宋" w:hAnsi="仿宋" w:eastAsia="仿宋" w:cs="仿宋"/>
          <w:b/>
          <w:bCs/>
          <w:kern w:val="0"/>
          <w:sz w:val="28"/>
          <w:szCs w:val="28"/>
          <w:highlight w:val="none"/>
          <w:lang w:eastAsia="zh-CN"/>
        </w:rPr>
        <w:t>（</w:t>
      </w:r>
      <w:r>
        <w:rPr>
          <w:rFonts w:hint="eastAsia" w:ascii="仿宋" w:hAnsi="仿宋" w:eastAsia="仿宋" w:cs="仿宋"/>
          <w:b/>
          <w:bCs/>
          <w:kern w:val="0"/>
          <w:sz w:val="28"/>
          <w:szCs w:val="28"/>
          <w:highlight w:val="none"/>
          <w:lang w:val="en-US" w:eastAsia="zh-CN"/>
        </w:rPr>
        <w:t>一</w:t>
      </w:r>
      <w:r>
        <w:rPr>
          <w:rFonts w:hint="eastAsia" w:ascii="仿宋" w:hAnsi="仿宋" w:eastAsia="仿宋" w:cs="仿宋"/>
          <w:b/>
          <w:bCs/>
          <w:kern w:val="0"/>
          <w:sz w:val="28"/>
          <w:szCs w:val="28"/>
          <w:highlight w:val="none"/>
          <w:lang w:eastAsia="zh-CN"/>
        </w:rPr>
        <w:t>）所提供3D打印产品的基本条件</w:t>
      </w:r>
    </w:p>
    <w:p w14:paraId="5B524D61">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1.所提供的3D 打印产品所采用的材料须无毒无害，须为以下医疗领域广泛认可并应用的材料，包括：PP聚丙烯、PE聚乙烯、PA聚酰胺、PC聚碳酸酯、PCTG/PETG 聚对苯二甲酸乙二醇/乙二醇酯、TPU热塑性聚氨酯、ABS丙烯腈-丁二烯-苯乙烯共聚物、具有生物相容性检测认证的光敏树脂、PEEK 聚醚醚酮。</w:t>
      </w:r>
    </w:p>
    <w:p w14:paraId="2806ACDF">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2.打印出的模型可以进行消毒处理，消毒手段满足以下临床常用手段之一即可，如紫外，蒸汽，低温消毒等，消毒处理后上述所有性能保持不变。</w:t>
      </w:r>
    </w:p>
    <w:p w14:paraId="27F035FA">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三维重建技术应含脑部，胸部心肺器官可视化诊疗；腹部解剖关系的肝、胆、脾、胰外科手术可视化诊疗；盆腔复杂的肿瘤可视化诊疗；腹部大血管病变手术可视化诊疗。提供相关部位的三维可视化诊疗图文报告，便于临床医生精准诊疗疾病。</w:t>
      </w:r>
    </w:p>
    <w:p w14:paraId="383A7AA0">
      <w:pPr>
        <w:keepLines w:val="0"/>
        <w:pageBreakBefore w:val="0"/>
        <w:widowControl w:val="0"/>
        <w:shd w:val="clear" w:color="auto" w:fill="FFFFFF"/>
        <w:tabs>
          <w:tab w:val="left" w:pos="851"/>
        </w:tabs>
        <w:topLinePunct w:val="0"/>
        <w:bidi w:val="0"/>
        <w:adjustRightInd w:val="0"/>
        <w:snapToGrid w:val="0"/>
        <w:spacing w:line="480" w:lineRule="exact"/>
        <w:textAlignment w:val="auto"/>
        <w:rPr>
          <w:rFonts w:hint="eastAsia" w:ascii="仿宋" w:hAnsi="仿宋" w:eastAsia="仿宋" w:cs="仿宋"/>
          <w:b/>
          <w:bCs/>
          <w:kern w:val="0"/>
          <w:sz w:val="28"/>
          <w:szCs w:val="28"/>
          <w:highlight w:val="none"/>
          <w:lang w:eastAsia="zh-CN"/>
        </w:rPr>
      </w:pPr>
      <w:r>
        <w:rPr>
          <w:rFonts w:hint="eastAsia" w:ascii="仿宋" w:hAnsi="仿宋" w:eastAsia="仿宋" w:cs="仿宋"/>
          <w:b/>
          <w:bCs/>
          <w:kern w:val="0"/>
          <w:sz w:val="28"/>
          <w:szCs w:val="28"/>
          <w:highlight w:val="none"/>
          <w:lang w:eastAsia="zh-CN"/>
        </w:rPr>
        <w:t>（</w:t>
      </w:r>
      <w:r>
        <w:rPr>
          <w:rFonts w:hint="eastAsia" w:ascii="仿宋" w:hAnsi="仿宋" w:eastAsia="仿宋" w:cs="仿宋"/>
          <w:b/>
          <w:bCs/>
          <w:kern w:val="0"/>
          <w:sz w:val="28"/>
          <w:szCs w:val="28"/>
          <w:highlight w:val="none"/>
          <w:lang w:val="en-US" w:eastAsia="zh-CN"/>
        </w:rPr>
        <w:t>二</w:t>
      </w:r>
      <w:r>
        <w:rPr>
          <w:rFonts w:hint="eastAsia" w:ascii="仿宋" w:hAnsi="仿宋" w:eastAsia="仿宋" w:cs="仿宋"/>
          <w:b/>
          <w:bCs/>
          <w:kern w:val="0"/>
          <w:sz w:val="28"/>
          <w:szCs w:val="28"/>
          <w:highlight w:val="none"/>
          <w:lang w:eastAsia="zh-CN"/>
        </w:rPr>
        <w:t>）提供产品服务基本条件</w:t>
      </w:r>
    </w:p>
    <w:p w14:paraId="7B341F03">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1.投标人应提供上述术前规划模型、导板、康复辅助器具产品的相关设计，安排专业工程师与临床医生沟通，实现医工交叉，多学科融合。</w:t>
      </w:r>
    </w:p>
    <w:p w14:paraId="7849B554">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2.投标人使用的3D 打印设备及系统具备一定研发、生产能力，提供服务过程中所使用的 3D 设计软件，须为临床公认的软件。提供相关证明材料。</w:t>
      </w:r>
    </w:p>
    <w:p w14:paraId="1EA2EB1D">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3.投标人须安排至少1名专职人员负责与医院的业务配合工作。</w:t>
      </w:r>
    </w:p>
    <w:p w14:paraId="6BAD09AA">
      <w:pPr>
        <w:keepLines w:val="0"/>
        <w:pageBreakBefore w:val="0"/>
        <w:widowControl w:val="0"/>
        <w:shd w:val="clear" w:color="auto" w:fill="FFFFFF"/>
        <w:tabs>
          <w:tab w:val="left" w:pos="851"/>
        </w:tabs>
        <w:topLinePunct w:val="0"/>
        <w:bidi w:val="0"/>
        <w:adjustRightInd w:val="0"/>
        <w:snapToGrid w:val="0"/>
        <w:spacing w:line="480" w:lineRule="exact"/>
        <w:textAlignment w:val="auto"/>
        <w:rPr>
          <w:rFonts w:hint="eastAsia" w:ascii="仿宋" w:hAnsi="仿宋" w:eastAsia="仿宋" w:cs="仿宋"/>
          <w:b/>
          <w:bCs/>
          <w:kern w:val="0"/>
          <w:sz w:val="28"/>
          <w:szCs w:val="28"/>
          <w:highlight w:val="none"/>
          <w:lang w:eastAsia="zh-CN"/>
        </w:rPr>
      </w:pPr>
      <w:r>
        <w:rPr>
          <w:rFonts w:hint="eastAsia" w:ascii="仿宋" w:hAnsi="仿宋" w:eastAsia="仿宋" w:cs="仿宋"/>
          <w:b/>
          <w:bCs/>
          <w:kern w:val="0"/>
          <w:sz w:val="28"/>
          <w:szCs w:val="28"/>
          <w:highlight w:val="none"/>
          <w:lang w:eastAsia="zh-CN"/>
        </w:rPr>
        <w:t>（三）临床项目技术条件</w:t>
      </w:r>
    </w:p>
    <w:p w14:paraId="23BDA5AF">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1、3D打印术前规划模型</w:t>
      </w:r>
    </w:p>
    <w:p w14:paraId="536069F1">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(1)精准度需和临床术前规划模型一致，打印出术前规划模型满足临床需求，所用打印材料和打印设备须和该项目所用打印材料和设备一致。</w:t>
      </w:r>
    </w:p>
    <w:p w14:paraId="26DF6CFB">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(2)所设计的术前模型应包含全身骨骼以及实质脏器。</w:t>
      </w:r>
    </w:p>
    <w:p w14:paraId="4546DCF9">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(3)术前规划模型可经受钻孔、上钉、切割等临床手术操作而不易碎裂、刀口平整、无裂痕，操作过程中模型局部无熔化现象。术前规划模型可长期保存、不吸水变形、抗老化。</w:t>
      </w:r>
    </w:p>
    <w:p w14:paraId="1686CC27">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2、数字定位导板设计</w:t>
      </w:r>
    </w:p>
    <w:p w14:paraId="6F0F6C9C">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(1)投标人须具备提供骨科钉道导板、截骨导板、其他骨科导板、肿瘤穿刺、靶向定位导板等多样化导板产品的设计、打印能力。</w:t>
      </w:r>
    </w:p>
    <w:p w14:paraId="7C5CF9DE">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(2)投标人所提供的数字定位导板须对人体无毒害。</w:t>
      </w:r>
    </w:p>
    <w:p w14:paraId="4BEFC567">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3、3D打印康复辅助器具(低温、高温、康复辅具)</w:t>
      </w:r>
    </w:p>
    <w:p w14:paraId="61A577D6">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(1)投标人须提供专业矫形设计软件生成的设计报告。</w:t>
      </w:r>
    </w:p>
    <w:p w14:paraId="6D761702">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(2)投标人所提供的康复矫形器须具备二次热塑形能力。</w:t>
      </w:r>
    </w:p>
    <w:p w14:paraId="303F4E91">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(3)投标人所提供的康复矫形器须一体化成型。</w:t>
      </w:r>
    </w:p>
    <w:p w14:paraId="62E668F6">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4、复杂手术可视化诊疗计划、器官与血供系统的三维可视化评估及模拟手术。</w:t>
      </w:r>
    </w:p>
    <w:p w14:paraId="25F93856">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(1)投标人须提供三维重建设计软件生成的设计报告。</w:t>
      </w:r>
    </w:p>
    <w:p w14:paraId="2D7A93C8">
      <w:pPr>
        <w:keepLines w:val="0"/>
        <w:pageBreakBefore w:val="0"/>
        <w:widowControl w:val="0"/>
        <w:shd w:val="clear" w:color="auto" w:fill="FFFFFF"/>
        <w:tabs>
          <w:tab w:val="left" w:pos="851"/>
        </w:tabs>
        <w:topLinePunct w:val="0"/>
        <w:bidi w:val="0"/>
        <w:adjustRightInd w:val="0"/>
        <w:snapToGrid w:val="0"/>
        <w:spacing w:line="480" w:lineRule="exact"/>
        <w:ind w:firstLine="560" w:firstLineChars="2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(2)三维重建的系统应包含头颈系统，肺部系统，肝胆系统，盆腔系统，消化系统，泌尿系统，骨科系统，心血管系统。</w:t>
      </w:r>
    </w:p>
    <w:p w14:paraId="7351CCB9">
      <w:pPr>
        <w:keepLines w:val="0"/>
        <w:pageBreakBefore w:val="0"/>
        <w:widowControl w:val="0"/>
        <w:shd w:val="clear" w:color="auto" w:fill="FFFFFF"/>
        <w:tabs>
          <w:tab w:val="left" w:pos="851"/>
        </w:tabs>
        <w:topLinePunct w:val="0"/>
        <w:bidi w:val="0"/>
        <w:adjustRightInd w:val="0"/>
        <w:snapToGrid w:val="0"/>
        <w:spacing w:line="480" w:lineRule="exact"/>
        <w:textAlignment w:val="auto"/>
        <w:rPr>
          <w:rFonts w:hint="eastAsia" w:ascii="仿宋" w:hAnsi="仿宋" w:eastAsia="仿宋" w:cs="仿宋"/>
          <w:b/>
          <w:bCs/>
          <w:kern w:val="0"/>
          <w:sz w:val="28"/>
          <w:szCs w:val="28"/>
          <w:highlight w:val="none"/>
          <w:lang w:eastAsia="zh-CN"/>
        </w:rPr>
      </w:pPr>
      <w:r>
        <w:rPr>
          <w:rFonts w:hint="eastAsia" w:ascii="仿宋" w:hAnsi="仿宋" w:eastAsia="仿宋" w:cs="仿宋"/>
          <w:b/>
          <w:bCs/>
          <w:kern w:val="0"/>
          <w:sz w:val="28"/>
          <w:szCs w:val="28"/>
          <w:highlight w:val="none"/>
          <w:lang w:eastAsia="zh-CN"/>
        </w:rPr>
        <w:t>（四）服务要求</w:t>
      </w:r>
    </w:p>
    <w:p w14:paraId="1E3D1C6C">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1、环境搭建：投标人依据在我院提供针对3D 打印宣传展示。</w:t>
      </w:r>
    </w:p>
    <w:p w14:paraId="6430F67B">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2、培训服务：投标人应根据行业发展，定期对我院相关人员进行3D打印相关知识和技能的培训，并组织医疗领域3D 打印行业交流活动，能提供与高校3D 打印创新研究中心的学术交流活动。</w:t>
      </w:r>
    </w:p>
    <w:p w14:paraId="78EE44A1">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3、远程会诊：投标人具备医学和工程领域专家为我院提供医学3D 打印疑难病例远程医学会诊服务的能力，共同制定疑难复杂病例的手术方案。</w:t>
      </w:r>
    </w:p>
    <w:p w14:paraId="55C459F3">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4、临床转化：投标人具备协助我院申请相关研究成果专利，并进行临床转化的推广。包括3D 打印的个性化人体医学模型、手术定位导板、康复辅具、个性化骨修复植入物以及组织工程支架等的临床应用。</w:t>
      </w:r>
    </w:p>
    <w:p w14:paraId="03DD9D61">
      <w:pPr>
        <w:keepLines w:val="0"/>
        <w:pageBreakBefore w:val="0"/>
        <w:widowControl w:val="0"/>
        <w:shd w:val="clear" w:color="auto" w:fill="FFFFFF"/>
        <w:tabs>
          <w:tab w:val="left" w:pos="851"/>
        </w:tabs>
        <w:topLinePunct w:val="0"/>
        <w:bidi w:val="0"/>
        <w:adjustRightInd w:val="0"/>
        <w:snapToGrid w:val="0"/>
        <w:spacing w:line="480" w:lineRule="exact"/>
        <w:ind w:firstLine="280" w:firstLineChars="100"/>
        <w:textAlignment w:val="auto"/>
        <w:rPr>
          <w:rFonts w:hint="eastAsia" w:ascii="仿宋" w:hAnsi="仿宋" w:eastAsia="仿宋" w:cs="仿宋"/>
          <w:kern w:val="0"/>
          <w:sz w:val="28"/>
          <w:szCs w:val="28"/>
          <w:highlight w:val="none"/>
          <w:lang w:eastAsia="zh-CN"/>
        </w:rPr>
      </w:pPr>
      <w:r>
        <w:rPr>
          <w:rFonts w:hint="eastAsia" w:ascii="仿宋" w:hAnsi="仿宋" w:eastAsia="仿宋" w:cs="仿宋"/>
          <w:kern w:val="0"/>
          <w:sz w:val="28"/>
          <w:szCs w:val="28"/>
          <w:highlight w:val="none"/>
          <w:lang w:eastAsia="zh-CN"/>
        </w:rPr>
        <w:t>5、科研支持：投标人应配合临床相关科室积极参与科研活动，包括课题申报，发表论文及申报专利等。利用双方的资源优势对具有前瞻性和应用价值的研究项目进行联合科技攻关。能提供与高校 3D 打印创新研究中心相关科研实验条件与技术。</w:t>
      </w:r>
    </w:p>
    <w:p w14:paraId="537BEFE3">
      <w:pPr>
        <w:keepLines w:val="0"/>
        <w:pageBreakBefore w:val="0"/>
        <w:widowControl w:val="0"/>
        <w:shd w:val="clear" w:color="auto" w:fill="FFFFFF"/>
        <w:tabs>
          <w:tab w:val="left" w:pos="851"/>
        </w:tabs>
        <w:topLinePunct w:val="0"/>
        <w:bidi w:val="0"/>
        <w:adjustRightInd w:val="0"/>
        <w:snapToGrid w:val="0"/>
        <w:spacing w:line="480" w:lineRule="exact"/>
        <w:textAlignment w:val="auto"/>
        <w:rPr>
          <w:rFonts w:hint="eastAsia" w:ascii="仿宋" w:hAnsi="仿宋" w:eastAsia="仿宋" w:cs="仿宋"/>
          <w:b/>
          <w:bCs/>
          <w:kern w:val="0"/>
          <w:sz w:val="28"/>
          <w:szCs w:val="28"/>
          <w:highlight w:val="none"/>
          <w:lang w:eastAsia="zh-CN"/>
        </w:rPr>
      </w:pPr>
      <w:r>
        <w:rPr>
          <w:rFonts w:hint="eastAsia" w:ascii="仿宋" w:hAnsi="仿宋" w:eastAsia="仿宋" w:cs="仿宋"/>
          <w:b/>
          <w:bCs/>
          <w:kern w:val="0"/>
          <w:sz w:val="28"/>
          <w:szCs w:val="28"/>
          <w:highlight w:val="none"/>
          <w:lang w:eastAsia="zh-CN"/>
        </w:rPr>
        <w:t>（</w:t>
      </w:r>
      <w:r>
        <w:rPr>
          <w:rFonts w:hint="eastAsia" w:ascii="仿宋" w:hAnsi="仿宋" w:eastAsia="仿宋" w:cs="仿宋"/>
          <w:b/>
          <w:bCs/>
          <w:kern w:val="0"/>
          <w:sz w:val="28"/>
          <w:szCs w:val="28"/>
          <w:highlight w:val="none"/>
          <w:lang w:val="en-US" w:eastAsia="zh-CN"/>
        </w:rPr>
        <w:t>五</w:t>
      </w:r>
      <w:r>
        <w:rPr>
          <w:rFonts w:hint="eastAsia" w:ascii="仿宋" w:hAnsi="仿宋" w:eastAsia="仿宋" w:cs="仿宋"/>
          <w:b/>
          <w:bCs/>
          <w:kern w:val="0"/>
          <w:sz w:val="28"/>
          <w:szCs w:val="28"/>
          <w:highlight w:val="none"/>
          <w:lang w:eastAsia="zh-CN"/>
        </w:rPr>
        <w:t>）关于报价与费用支付</w:t>
      </w:r>
    </w:p>
    <w:p w14:paraId="0CCC1691">
      <w:pPr>
        <w:keepNext/>
        <w:keepLines w:val="0"/>
        <w:pageBreakBefore w:val="0"/>
        <w:widowControl w:val="0"/>
        <w:kinsoku/>
        <w:wordWrap w:val="0"/>
        <w:overflowPunct/>
        <w:topLinePunct/>
        <w:autoSpaceDE/>
        <w:autoSpaceDN w:val="0"/>
        <w:bidi w:val="0"/>
        <w:adjustRightInd w:val="0"/>
        <w:snapToGrid w:val="0"/>
        <w:spacing w:line="460" w:lineRule="exact"/>
        <w:ind w:firstLine="560" w:firstLineChars="200"/>
        <w:rPr>
          <w:rFonts w:hint="eastAsia" w:ascii="仿宋" w:hAnsi="仿宋" w:eastAsia="仿宋" w:cs="仿宋"/>
          <w:b/>
          <w:bCs/>
          <w:sz w:val="28"/>
          <w:szCs w:val="28"/>
          <w:lang w:eastAsia="zh-CN"/>
        </w:rPr>
      </w:pPr>
      <w:r>
        <w:rPr>
          <w:rFonts w:hint="eastAsia" w:ascii="仿宋" w:hAnsi="仿宋" w:eastAsia="仿宋" w:cs="仿宋"/>
          <w:kern w:val="0"/>
          <w:sz w:val="28"/>
          <w:szCs w:val="28"/>
          <w:highlight w:val="none"/>
          <w:lang w:eastAsia="zh-CN"/>
        </w:rPr>
        <w:t>“3D打印成形术”以《安徽省第六批新增医疗服务省医疗服务项目》中编码为 HX943702 项目收费标准进行收费；“复杂手术可视化诊疗计划、器官与血供系统的三维可视化评估及模拟手术”以《安徽省第六批新增医疗服务省医疗服务项目》中编码为FQT07103项目收费标准进行收费，其报价将依据省医疗政策开展收费定价。康复辅具工程以投标人提供收费目录为准；院内收费以材料费录入院内收费系统收费；并按照本</w:t>
      </w:r>
      <w:r>
        <w:rPr>
          <w:rFonts w:hint="eastAsia" w:ascii="仿宋" w:hAnsi="仿宋" w:eastAsia="仿宋" w:cs="仿宋"/>
          <w:sz w:val="28"/>
          <w:szCs w:val="28"/>
          <w:lang w:eastAsia="zh-CN"/>
        </w:rPr>
        <w:t>次招标项目报价与收费价格的比例作为计算医院支付给中标公司费用的依据。</w:t>
      </w:r>
    </w:p>
    <w:p w14:paraId="253079D6"/>
    <w:sectPr>
      <w:pgSz w:w="11906" w:h="16838"/>
      <w:pgMar w:top="1440" w:right="1576" w:bottom="1440"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437FB5"/>
    <w:rsid w:val="583974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2">
    <w:name w:val="正文 New"/>
    <w:basedOn w:val="1"/>
    <w:autoRedefine/>
    <w:qFormat/>
    <w:uiPriority w:val="0"/>
    <w:pPr>
      <w:spacing w:before="100" w:beforeAutospacing="1" w:after="100" w:afterAutospacing="1" w:line="440" w:lineRule="exact"/>
      <w:ind w:left="357" w:hanging="357"/>
    </w:pPr>
    <w:rPr>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1</TotalTime>
  <ScaleCrop>false</ScaleCrop>
  <LinksUpToDate>false</LinksUpToDate>
  <CharactersWithSpaces>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2026-01-23T02:09:08Z</dcterms:created>
  <dc:creator>admin</dc:creator>
  <cp:lastModifiedBy>夏未凉</cp:lastModifiedBy>
  <dcterms:modified xsi:type="dcterms:W3CDTF">2026-01-23T02:11:37Z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eyJoZGlkIjoiNDlhNDFmYmYwNmZjOTZkNGIyZGI1ZWY1YWVlNDg2MjciLCJ1c2VySWQiOiI0NDQ1MjU3MTgifQ==</vt:lpwstr>
  </property>
  <property fmtid="{D5CDD505-2E9C-101B-9397-08002B2CF9AE}" pid="4" name="ICV">
    <vt:lpwstr>E74B3AD169614FB3B718D3636CD801DB_12</vt:lpwstr>
  </property>
</Properties>
</file>