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FDA32D">
      <w:pPr>
        <w:pStyle w:val="9"/>
        <w:keepNext/>
        <w:keepLines/>
        <w:pageBreakBefore w:val="0"/>
        <w:widowControl w:val="0"/>
        <w:numPr>
          <w:ilvl w:val="0"/>
          <w:numId w:val="0"/>
        </w:numPr>
        <w:suppressAutoHyphens/>
        <w:kinsoku/>
        <w:wordWrap w:val="0"/>
        <w:overflowPunct/>
        <w:topLinePunct/>
        <w:autoSpaceDE/>
        <w:autoSpaceDN/>
        <w:bidi w:val="0"/>
        <w:spacing w:line="540" w:lineRule="exact"/>
        <w:ind w:firstLine="1201" w:firstLineChars="300"/>
        <w:textAlignment w:val="auto"/>
        <w:rPr>
          <w:rFonts w:hint="eastAsia" w:ascii="华文中宋" w:hAnsi="华文中宋" w:eastAsia="华文中宋" w:cs="华文中宋"/>
          <w:b/>
          <w:sz w:val="40"/>
          <w:szCs w:val="40"/>
          <w:lang w:val="en-US" w:eastAsia="zh-CN"/>
        </w:rPr>
      </w:pPr>
      <w:r>
        <w:rPr>
          <w:rFonts w:hint="eastAsia" w:ascii="华文中宋" w:hAnsi="华文中宋" w:eastAsia="华文中宋" w:cs="华文中宋"/>
          <w:b/>
          <w:sz w:val="40"/>
          <w:szCs w:val="40"/>
          <w:lang w:val="en-US" w:eastAsia="zh-CN"/>
        </w:rPr>
        <w:t>枞阳县人民医院护工管理服务项目</w:t>
      </w:r>
    </w:p>
    <w:p w14:paraId="50D96A41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ind w:firstLine="2803" w:firstLineChars="700"/>
        <w:textAlignment w:val="auto"/>
        <w:rPr>
          <w:rFonts w:hint="eastAsia" w:ascii="华文中宋" w:hAnsi="华文中宋" w:eastAsia="华文中宋" w:cs="华文中宋"/>
          <w:b/>
          <w:sz w:val="40"/>
          <w:szCs w:val="40"/>
        </w:rPr>
      </w:pPr>
      <w:r>
        <w:rPr>
          <w:rFonts w:hint="eastAsia" w:ascii="华文中宋" w:hAnsi="华文中宋" w:eastAsia="华文中宋" w:cs="华文中宋"/>
          <w:b/>
          <w:sz w:val="40"/>
          <w:szCs w:val="40"/>
          <w:lang w:val="en-US" w:eastAsia="zh-CN"/>
        </w:rPr>
        <w:t>竞争性磋商</w:t>
      </w:r>
      <w:r>
        <w:rPr>
          <w:rFonts w:hint="eastAsia" w:ascii="华文中宋" w:hAnsi="华文中宋" w:eastAsia="华文中宋" w:cs="华文中宋"/>
          <w:b/>
          <w:sz w:val="40"/>
          <w:szCs w:val="40"/>
        </w:rPr>
        <w:t>公告</w:t>
      </w:r>
    </w:p>
    <w:p w14:paraId="1BDCAC20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80" w:lineRule="exact"/>
        <w:textAlignment w:val="auto"/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  <w:lang w:val="en-US" w:eastAsia="zh-CN"/>
        </w:rPr>
        <w:t>一、采购内容及要求</w:t>
      </w:r>
    </w:p>
    <w:p w14:paraId="297ADD82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80" w:lineRule="exact"/>
        <w:ind w:firstLine="281" w:firstLineChars="100"/>
        <w:textAlignment w:val="auto"/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  <w:lang w:val="en-US" w:eastAsia="zh-CN"/>
        </w:rPr>
        <w:t>一</w:t>
      </w: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  <w:lang w:eastAsia="zh-CN"/>
        </w:rPr>
        <w:t>）项目要求</w:t>
      </w:r>
      <w:bookmarkStart w:id="0" w:name="_GoBack"/>
      <w:bookmarkEnd w:id="0"/>
    </w:p>
    <w:p w14:paraId="1F225110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80" w:lineRule="exact"/>
        <w:ind w:firstLine="560" w:firstLineChars="200"/>
        <w:textAlignment w:val="auto"/>
        <w:rPr>
          <w:rFonts w:hint="eastAsia"/>
          <w:kern w:val="21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本项目要求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成交人派遣护工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人员到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县医院各科室为有需求的患者提供陪护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和照料服务。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采购人无法预计也无法保证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成交人在服务期限内所将获得的业务量，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成交人独立经营、自负盈亏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。</w:t>
      </w:r>
    </w:p>
    <w:p w14:paraId="32E23F05">
      <w:pPr>
        <w:keepNext/>
        <w:keepLines/>
        <w:pageBreakBefore w:val="0"/>
        <w:widowControl w:val="0"/>
        <w:numPr>
          <w:ilvl w:val="0"/>
          <w:numId w:val="0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80" w:lineRule="exact"/>
        <w:ind w:firstLine="281" w:firstLineChars="100"/>
        <w:textAlignment w:val="auto"/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kern w:val="21"/>
          <w:sz w:val="28"/>
          <w:szCs w:val="28"/>
          <w:lang w:val="en-US" w:eastAsia="zh-CN"/>
        </w:rPr>
        <w:t>（二）</w:t>
      </w: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</w:rPr>
        <w:t>人员配置</w:t>
      </w:r>
    </w:p>
    <w:p w14:paraId="7316454B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8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成交人须配置固定的项目主管2人分别驻点在县医院总院和渡江路分院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，并配备充足的且均符合上岗资质的护工，具体数量以满足采购人实际需求为准。成交人如需更换驻院主管，须提前征得采购人同意。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 xml:space="preserve">   </w:t>
      </w:r>
    </w:p>
    <w:p w14:paraId="03018298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80" w:lineRule="exact"/>
        <w:textAlignment w:val="auto"/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  <w:lang w:val="en-US" w:eastAsia="zh-CN"/>
        </w:rPr>
        <w:t>（三）</w:t>
      </w: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</w:rPr>
        <w:t>用人要求：</w:t>
      </w:r>
    </w:p>
    <w:p w14:paraId="4982F398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8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（1）成交人聘用人员必须符合国家劳动法用工规定且身体健康、无精神性或传染性疾病；</w:t>
      </w:r>
    </w:p>
    <w:p w14:paraId="3F7F10F7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8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（2）驻院主管不超过50周岁，女性护工不超过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60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周岁，男性护工不超过6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周岁；</w:t>
      </w:r>
    </w:p>
    <w:p w14:paraId="3BD9F21E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8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（3）驻院主管有护理工作经验,护工有基本的文化水平，持证上岗。</w:t>
      </w:r>
    </w:p>
    <w:p w14:paraId="03D18FBF">
      <w:pPr>
        <w:pStyle w:val="6"/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before="0" w:beforeLines="0" w:after="0" w:afterLines="0" w:line="480" w:lineRule="exact"/>
        <w:ind w:left="0" w:leftChars="0" w:firstLine="281" w:firstLineChars="100"/>
        <w:textAlignment w:val="auto"/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  <w:lang w:val="en-US" w:eastAsia="zh-CN"/>
        </w:rPr>
        <w:t>（四）</w:t>
      </w: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</w:rPr>
        <w:t>持证上岗</w:t>
      </w:r>
    </w:p>
    <w:p w14:paraId="45161164">
      <w:pPr>
        <w:pStyle w:val="6"/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before="0" w:beforeLines="0" w:after="0" w:afterLines="0" w:line="480" w:lineRule="exact"/>
        <w:ind w:left="0" w:leftChars="0"/>
        <w:textAlignment w:val="auto"/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成交人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提供的护工正式上岗前必须同时具备以下条件：</w:t>
      </w:r>
    </w:p>
    <w:p w14:paraId="48D3C1D9">
      <w:pPr>
        <w:pStyle w:val="6"/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before="0" w:beforeLines="0" w:after="0" w:afterLines="0" w:line="480" w:lineRule="exact"/>
        <w:ind w:left="0" w:leftChars="0"/>
        <w:textAlignment w:val="auto"/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取得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fldChar w:fldCharType="begin"/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instrText xml:space="preserve"> HYPERLINK "https://baike.baidu.com/item/%E7%96%BE%E7%97%85%E9%A2%84%E9%98%B2%E6%8E%A7%E5%88%B6%E4%B8%AD%E5%BF%83" \t "https://baike.baidu.com/item/%E5%81%A5%E5%BA%B7%E8%AF%81/_blank" </w:instrTex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fldChar w:fldCharType="separate"/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疾病预防控制中心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fldChar w:fldCharType="end"/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或经审批承担预防性健康检查的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fldChar w:fldCharType="begin"/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instrText xml:space="preserve"> HYPERLINK "https://baike.baidu.com/item/%E5%8C%BB%E7%96%97%E5%8D%AB%E7%94%9F%E6%9C%BA%E6%9E%84/8630878" \t "https://baike.baidu.com/item/%E5%81%A5%E5%BA%B7%E8%AF%81/_blank" </w:instrTex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fldChar w:fldCharType="separate"/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医疗卫生机构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fldChar w:fldCharType="end"/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出具的健康证；</w:t>
      </w:r>
    </w:p>
    <w:p w14:paraId="2C542D02">
      <w:pPr>
        <w:pStyle w:val="6"/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before="0" w:beforeLines="0" w:after="0" w:afterLines="0" w:line="480" w:lineRule="exact"/>
        <w:ind w:left="0" w:leftChars="0"/>
        <w:textAlignment w:val="auto"/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取得有资质的培训机构出具的职业技能培训合格证，培训工种为病患陪护等相关方向；</w:t>
      </w:r>
    </w:p>
    <w:p w14:paraId="6EA4DDFF">
      <w:pPr>
        <w:pStyle w:val="6"/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before="0" w:beforeLines="0" w:after="0" w:afterLines="0" w:line="480" w:lineRule="exact"/>
        <w:ind w:left="0" w:leftChars="0"/>
        <w:textAlignment w:val="auto"/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接受成交人安排的专业岗前培训，包括但不限于：医院的相关规章制度、感染管理相关知识、消防安全、陪护内容和职责、患者安全管理、与患者及家属的沟通等相关课程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；</w:t>
      </w:r>
    </w:p>
    <w:p w14:paraId="250FCE5E">
      <w:pPr>
        <w:pStyle w:val="6"/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before="0" w:beforeLines="0" w:after="0" w:afterLines="0" w:line="480" w:lineRule="exact"/>
        <w:ind w:left="0" w:leftChars="0"/>
        <w:textAlignment w:val="auto"/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与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成交人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签订陪护工服务安全承诺书；</w:t>
      </w:r>
    </w:p>
    <w:p w14:paraId="15A299F2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8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与患者/家属签订陪护协议，明确双方的权利和义务，双方协议实行编号管理。</w:t>
      </w:r>
    </w:p>
    <w:p w14:paraId="2684B335">
      <w:pPr>
        <w:pStyle w:val="3"/>
        <w:keepNext/>
        <w:keepLines/>
        <w:pageBreakBefore w:val="0"/>
        <w:widowControl w:val="0"/>
        <w:tabs>
          <w:tab w:val="left" w:pos="567"/>
        </w:tabs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80" w:lineRule="exact"/>
        <w:ind w:firstLine="562" w:firstLineChars="200"/>
        <w:textAlignment w:val="auto"/>
        <w:rPr>
          <w:rFonts w:hint="eastAsia"/>
          <w:b/>
          <w:bCs/>
          <w:kern w:val="21"/>
        </w:rPr>
      </w:pP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</w:rPr>
        <w:t>如服务期内国家及相关主管部门出台新的政策、标准或要求时，</w:t>
      </w: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  <w:lang w:eastAsia="zh-CN"/>
        </w:rPr>
        <w:t>成交人</w:t>
      </w: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</w:rPr>
        <w:t>无条件按照新的政策、标准和要求执行。</w:t>
      </w:r>
    </w:p>
    <w:p w14:paraId="10CC4D75">
      <w:pPr>
        <w:pStyle w:val="6"/>
        <w:keepNext/>
        <w:keepLines/>
        <w:pageBreakBefore w:val="0"/>
        <w:widowControl w:val="0"/>
        <w:numPr>
          <w:ilvl w:val="0"/>
          <w:numId w:val="0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before="0" w:beforeLines="0" w:after="0" w:afterLines="0" w:line="480" w:lineRule="exact"/>
        <w:textAlignment w:val="auto"/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</w:rPr>
        <w:t>陪护模式：</w:t>
      </w:r>
    </w:p>
    <w:p w14:paraId="0B5410F3">
      <w:pPr>
        <w:pStyle w:val="6"/>
        <w:keepNext/>
        <w:keepLines/>
        <w:pageBreakBefore w:val="0"/>
        <w:widowControl w:val="0"/>
        <w:numPr>
          <w:ilvl w:val="0"/>
          <w:numId w:val="0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before="0" w:beforeLines="0" w:after="0" w:afterLines="0" w:line="48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一对一服务，即1名护工陪护1名患者，陪护服务遵从患者自愿原则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；</w:t>
      </w:r>
    </w:p>
    <w:p w14:paraId="0776250E">
      <w:pPr>
        <w:pStyle w:val="6"/>
        <w:keepNext/>
        <w:keepLines/>
        <w:pageBreakBefore w:val="0"/>
        <w:widowControl w:val="0"/>
        <w:numPr>
          <w:ilvl w:val="0"/>
          <w:numId w:val="0"/>
        </w:numPr>
        <w:kinsoku/>
        <w:wordWrap w:val="0"/>
        <w:overflowPunct/>
        <w:topLinePunct/>
        <w:autoSpaceDE/>
        <w:autoSpaceDN/>
        <w:bidi w:val="0"/>
        <w:adjustRightInd w:val="0"/>
        <w:snapToGrid w:val="0"/>
        <w:spacing w:before="0" w:beforeLines="0" w:after="0" w:afterLines="0" w:line="48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）同病房一对二服务，即同一个病房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1名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护工陪护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名患者，陪护服务遵从患者自愿原则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；</w:t>
      </w:r>
    </w:p>
    <w:p w14:paraId="2F62F4A8">
      <w:pPr>
        <w:pStyle w:val="6"/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before="0" w:beforeLines="0" w:after="0" w:afterLines="0" w:line="480" w:lineRule="exact"/>
        <w:ind w:left="0" w:leftChars="0" w:firstLine="560" w:firstLineChars="200"/>
        <w:textAlignment w:val="auto"/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）多对多服务，即同一个病区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n(n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1"/>
          <w:sz w:val="28"/>
          <w:szCs w:val="28"/>
          <w:highlight w:val="none"/>
          <w:shd w:val="clear" w:color="auto" w:fill="FFFFFF"/>
        </w:rPr>
        <w:t>≥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1"/>
          <w:sz w:val="28"/>
          <w:szCs w:val="28"/>
          <w:highlight w:val="none"/>
          <w:shd w:val="clear" w:color="auto" w:fill="FFFFFF"/>
          <w:lang w:val="en-US" w:eastAsia="zh-CN"/>
        </w:rPr>
        <w:t>2）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名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护工陪护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m(m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1"/>
          <w:sz w:val="28"/>
          <w:szCs w:val="28"/>
          <w:highlight w:val="none"/>
          <w:shd w:val="clear" w:color="auto" w:fill="FFFFFF"/>
        </w:rPr>
        <w:t>≥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1"/>
          <w:sz w:val="28"/>
          <w:szCs w:val="28"/>
          <w:highlight w:val="none"/>
          <w:shd w:val="clear" w:color="auto" w:fill="FFFFFF"/>
          <w:lang w:val="en-US" w:eastAsia="zh-CN"/>
        </w:rPr>
        <w:t>2）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名患者，陪护服务遵从患者自愿原则。</w:t>
      </w:r>
    </w:p>
    <w:p w14:paraId="7E029615">
      <w:pPr>
        <w:pStyle w:val="6"/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before="0" w:beforeLines="0" w:after="0" w:afterLines="0" w:line="48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  <w:lang w:val="en-US" w:eastAsia="zh-CN"/>
        </w:rPr>
        <w:t>（六）</w:t>
      </w:r>
      <w:r>
        <w:rPr>
          <w:rFonts w:hint="eastAsia" w:ascii="仿宋" w:hAnsi="仿宋" w:eastAsia="仿宋" w:cs="仿宋"/>
          <w:b/>
          <w:bCs/>
          <w:color w:val="auto"/>
          <w:kern w:val="21"/>
          <w:sz w:val="28"/>
          <w:szCs w:val="28"/>
          <w:highlight w:val="none"/>
        </w:rPr>
        <w:t>陪护时间</w:t>
      </w:r>
    </w:p>
    <w:p w14:paraId="179D1A02">
      <w:pPr>
        <w:pStyle w:val="6"/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before="0" w:beforeLines="0" w:after="0" w:afterLines="0" w:line="480" w:lineRule="exact"/>
        <w:ind w:left="0" w:leftChars="0"/>
        <w:textAlignment w:val="auto"/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全年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365天（含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正常工作日、周末及法定节假日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为患者提供24小时陪护服务，陪护期限以满足患者需要为准。在患者提出用工需求时，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eastAsia="zh-CN"/>
        </w:rPr>
        <w:t>成交人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须在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kern w:val="21"/>
          <w:sz w:val="28"/>
          <w:szCs w:val="28"/>
          <w:highlight w:val="none"/>
        </w:rPr>
        <w:t>小时内派工到位。</w:t>
      </w:r>
    </w:p>
    <w:p w14:paraId="5E673ABF">
      <w:pPr>
        <w:keepNext/>
        <w:keepLines/>
        <w:pageBreakBefore w:val="0"/>
        <w:widowControl w:val="0"/>
        <w:kinsoku/>
        <w:wordWrap w:val="0"/>
        <w:overflowPunct/>
        <w:topLinePunct/>
        <w:autoSpaceDE/>
        <w:autoSpaceDN/>
        <w:bidi w:val="0"/>
        <w:textAlignment w:val="auto"/>
        <w:rPr>
          <w:rFonts w:hint="eastAsia" w:ascii="华文中宋" w:hAnsi="华文中宋" w:eastAsia="华文中宋" w:cs="华文中宋"/>
          <w:b/>
          <w:kern w:val="21"/>
          <w:sz w:val="40"/>
          <w:szCs w:val="40"/>
        </w:rPr>
      </w:pPr>
    </w:p>
    <w:sectPr>
      <w:pgSz w:w="11906" w:h="16838"/>
      <w:pgMar w:top="1440" w:right="1576" w:bottom="1440" w:left="163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6500BD"/>
    <w:rsid w:val="2AE54CEB"/>
    <w:rsid w:val="353F5AA9"/>
    <w:rsid w:val="3DAF5796"/>
    <w:rsid w:val="3F2F4DE1"/>
    <w:rsid w:val="630B32EB"/>
    <w:rsid w:val="6800109A"/>
    <w:rsid w:val="6E7C32EF"/>
    <w:rsid w:val="7D673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 New"/>
    <w:basedOn w:val="1"/>
    <w:autoRedefine/>
    <w:qFormat/>
    <w:uiPriority w:val="0"/>
    <w:pPr>
      <w:spacing w:before="100" w:beforeAutospacing="1" w:after="100" w:afterAutospacing="1" w:line="440" w:lineRule="exact"/>
      <w:ind w:left="357" w:hanging="357"/>
    </w:pPr>
    <w:rPr>
      <w:szCs w:val="21"/>
    </w:rPr>
  </w:style>
  <w:style w:type="paragraph" w:styleId="3">
    <w:name w:val="Body Text"/>
    <w:basedOn w:val="1"/>
    <w:next w:val="4"/>
    <w:qFormat/>
    <w:uiPriority w:val="0"/>
  </w:style>
  <w:style w:type="paragraph" w:customStyle="1" w:styleId="4">
    <w:name w:val="Default"/>
    <w:autoRedefine/>
    <w:qFormat/>
    <w:uiPriority w:val="0"/>
    <w:pPr>
      <w:widowControl w:val="0"/>
      <w:autoSpaceDE w:val="0"/>
      <w:autoSpaceDN w:val="0"/>
      <w:adjustRightInd w:val="0"/>
      <w:spacing w:after="100" w:afterAutospacing="1" w:line="480" w:lineRule="exact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5">
    <w:name w:val="Body Text Indent"/>
    <w:basedOn w:val="1"/>
    <w:qFormat/>
    <w:uiPriority w:val="0"/>
    <w:pPr>
      <w:ind w:firstLine="630"/>
    </w:pPr>
    <w:rPr>
      <w:sz w:val="32"/>
    </w:rPr>
  </w:style>
  <w:style w:type="paragraph" w:styleId="6">
    <w:name w:val="Body Text First Indent 2"/>
    <w:basedOn w:val="5"/>
    <w:next w:val="1"/>
    <w:qFormat/>
    <w:uiPriority w:val="0"/>
    <w:pPr>
      <w:spacing w:after="120"/>
      <w:ind w:left="420" w:leftChars="200" w:firstLine="420" w:firstLineChars="200"/>
    </w:pPr>
    <w:rPr>
      <w:rFonts w:eastAsia="仿宋_GB2312"/>
      <w:sz w:val="21"/>
    </w:rPr>
  </w:style>
  <w:style w:type="paragraph" w:styleId="9">
    <w:name w:val="List Paragraph"/>
    <w:basedOn w:val="1"/>
    <w:autoRedefine/>
    <w:unhideWhenUsed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2025-11-12T01:27:37Z</dcterms:created>
  <dc:creator>admin</dc:creator>
  <cp:lastModifiedBy>夏未凉</cp:lastModifiedBy>
  <dcterms:modified xsi:type="dcterms:W3CDTF">2025-11-12T01:32:49Z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eyJoZGlkIjoiNDlhNDFmYmYwNmZjOTZkNGIyZGI1ZWY1YWVlNDg2MjciLCJ1c2VySWQiOiI0NDQ1MjU3MTgifQ==</vt:lpwstr>
  </property>
  <property fmtid="{D5CDD505-2E9C-101B-9397-08002B2CF9AE}" pid="4" name="ICV">
    <vt:lpwstr>DF05BA73B75E484B9A9456DA78E1F13A_12</vt:lpwstr>
  </property>
</Properties>
</file>