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06E329">
      <w:pPr>
        <w:adjustRightInd w:val="0"/>
        <w:snapToGrid w:val="0"/>
        <w:spacing w:line="360" w:lineRule="auto"/>
        <w:ind w:left="3801" w:hanging="3801" w:hangingChars="1100"/>
        <w:rPr>
          <w:rFonts w:hint="default" w:ascii="宋体" w:hAnsi="宋体" w:eastAsia="宋体"/>
          <w:b/>
          <w:bCs/>
          <w:color w:val="000000"/>
          <w:spacing w:val="-11"/>
          <w:sz w:val="40"/>
          <w:szCs w:val="36"/>
          <w:lang w:val="en-US" w:eastAsia="zh-CN"/>
        </w:rPr>
      </w:pPr>
      <w:bookmarkStart w:id="0" w:name="_Hlk194907866"/>
      <w:r>
        <w:rPr>
          <w:rFonts w:hint="eastAsia" w:ascii="宋体" w:hAnsi="宋体"/>
          <w:b/>
          <w:bCs/>
          <w:color w:val="000000"/>
          <w:spacing w:val="-28"/>
          <w:sz w:val="40"/>
          <w:szCs w:val="36"/>
        </w:rPr>
        <w:t>枞阳县人民医院</w:t>
      </w:r>
      <w:bookmarkStart w:id="1" w:name="_GoBack"/>
      <w:bookmarkEnd w:id="1"/>
      <w:r>
        <w:rPr>
          <w:rFonts w:hint="eastAsia" w:ascii="宋体" w:hAnsi="宋体"/>
          <w:b/>
          <w:bCs/>
          <w:color w:val="000000"/>
          <w:spacing w:val="-28"/>
          <w:sz w:val="40"/>
          <w:szCs w:val="36"/>
          <w:lang w:eastAsia="zh-CN"/>
        </w:rPr>
        <w:t>体检</w:t>
      </w:r>
      <w:r>
        <w:rPr>
          <w:rFonts w:hint="eastAsia" w:ascii="宋体" w:hAnsi="宋体"/>
          <w:b/>
          <w:bCs/>
          <w:color w:val="000000"/>
          <w:spacing w:val="-28"/>
          <w:sz w:val="40"/>
          <w:szCs w:val="36"/>
        </w:rPr>
        <w:t>仪（含驾驶人自助</w:t>
      </w:r>
      <w:r>
        <w:rPr>
          <w:rFonts w:hint="eastAsia" w:ascii="宋体" w:hAnsi="宋体"/>
          <w:b/>
          <w:bCs/>
          <w:color w:val="000000"/>
          <w:spacing w:val="-28"/>
          <w:sz w:val="40"/>
          <w:szCs w:val="36"/>
          <w:lang w:eastAsia="zh-CN"/>
        </w:rPr>
        <w:t>体检</w:t>
      </w:r>
      <w:r>
        <w:rPr>
          <w:rFonts w:hint="eastAsia" w:ascii="宋体" w:hAnsi="宋体"/>
          <w:b/>
          <w:bCs/>
          <w:color w:val="000000"/>
          <w:spacing w:val="-28"/>
          <w:sz w:val="40"/>
          <w:szCs w:val="36"/>
        </w:rPr>
        <w:t>系统）采购项目</w:t>
      </w:r>
      <w:r>
        <w:rPr>
          <w:rFonts w:hint="eastAsia" w:ascii="宋体" w:hAnsi="宋体"/>
          <w:b/>
          <w:bCs/>
          <w:color w:val="000000"/>
          <w:spacing w:val="-28"/>
          <w:sz w:val="40"/>
          <w:szCs w:val="36"/>
          <w:lang w:val="en-US" w:eastAsia="zh-CN"/>
        </w:rPr>
        <w:t xml:space="preserve"> </w:t>
      </w:r>
      <w:r>
        <w:rPr>
          <w:rFonts w:hint="eastAsia" w:ascii="宋体" w:hAnsi="宋体"/>
          <w:b/>
          <w:bCs/>
          <w:color w:val="000000"/>
          <w:spacing w:val="-23"/>
          <w:sz w:val="40"/>
          <w:szCs w:val="36"/>
          <w:lang w:val="en-US" w:eastAsia="zh-CN"/>
        </w:rPr>
        <w:t xml:space="preserve">    </w:t>
      </w:r>
      <w:r>
        <w:rPr>
          <w:rFonts w:hint="eastAsia" w:ascii="宋体" w:hAnsi="宋体"/>
          <w:b/>
          <w:bCs/>
          <w:color w:val="000000"/>
          <w:spacing w:val="-11"/>
          <w:sz w:val="40"/>
          <w:szCs w:val="36"/>
          <w:lang w:val="en-US" w:eastAsia="zh-CN"/>
        </w:rPr>
        <w:t>采购需求</w:t>
      </w:r>
    </w:p>
    <w:bookmarkEnd w:id="0"/>
    <w:p w14:paraId="6F6B43E3">
      <w:pPr>
        <w:tabs>
          <w:tab w:val="left" w:pos="900"/>
        </w:tabs>
        <w:adjustRightInd w:val="0"/>
        <w:snapToGrid w:val="0"/>
        <w:spacing w:line="500" w:lineRule="exact"/>
        <w:rPr>
          <w:rFonts w:hint="eastAsia" w:ascii="宋体" w:hAnsi="宋体" w:cs="仿宋"/>
          <w:b/>
          <w:sz w:val="28"/>
          <w:szCs w:val="28"/>
        </w:rPr>
      </w:pPr>
      <w:r>
        <w:rPr>
          <w:rFonts w:hint="eastAsia" w:ascii="宋体" w:hAnsi="宋体" w:cs="仿宋"/>
          <w:b/>
          <w:sz w:val="28"/>
          <w:szCs w:val="28"/>
          <w:lang w:val="en-US" w:eastAsia="zh-CN"/>
        </w:rPr>
        <w:t>一</w:t>
      </w:r>
      <w:r>
        <w:rPr>
          <w:rFonts w:hint="eastAsia" w:ascii="宋体" w:hAnsi="宋体" w:cs="仿宋"/>
          <w:b/>
          <w:sz w:val="28"/>
          <w:szCs w:val="28"/>
        </w:rPr>
        <w:t>、采购内容</w:t>
      </w:r>
    </w:p>
    <w:p w14:paraId="4AE5CC8E">
      <w:pPr>
        <w:keepNext w:val="0"/>
        <w:keepLines w:val="0"/>
        <w:pageBreakBefore w:val="0"/>
        <w:widowControl w:val="0"/>
        <w:tabs>
          <w:tab w:val="left" w:pos="900"/>
        </w:tabs>
        <w:kinsoku/>
        <w:wordWrap/>
        <w:overflowPunct/>
        <w:topLinePunct w:val="0"/>
        <w:autoSpaceDE/>
        <w:autoSpaceDN/>
        <w:bidi w:val="0"/>
        <w:adjustRightInd w:val="0"/>
        <w:snapToGrid w:val="0"/>
        <w:spacing w:line="500" w:lineRule="exact"/>
        <w:ind w:firstLine="562" w:firstLineChars="200"/>
        <w:textAlignment w:val="auto"/>
        <w:rPr>
          <w:rFonts w:hint="eastAsia" w:ascii="宋体" w:hAnsi="宋体" w:cs="仿宋"/>
          <w:b/>
          <w:sz w:val="28"/>
          <w:szCs w:val="28"/>
          <w:highlight w:val="none"/>
        </w:rPr>
      </w:pPr>
      <w:r>
        <w:rPr>
          <w:rFonts w:hint="eastAsia" w:ascii="宋体" w:hAnsi="宋体" w:cs="仿宋"/>
          <w:b/>
          <w:sz w:val="28"/>
          <w:szCs w:val="28"/>
        </w:rPr>
        <w:t>枞阳县人民医院需要采购</w:t>
      </w:r>
      <w:r>
        <w:rPr>
          <w:rFonts w:hint="eastAsia" w:ascii="宋体" w:hAnsi="宋体" w:cs="仿宋"/>
          <w:b/>
          <w:sz w:val="28"/>
          <w:szCs w:val="28"/>
          <w:lang w:eastAsia="zh-CN"/>
        </w:rPr>
        <w:t>体检</w:t>
      </w:r>
      <w:r>
        <w:rPr>
          <w:rFonts w:hint="eastAsia" w:ascii="宋体" w:hAnsi="宋体" w:cs="仿宋"/>
          <w:b/>
          <w:sz w:val="28"/>
          <w:szCs w:val="28"/>
        </w:rPr>
        <w:t>仪（含驾驶人自助</w:t>
      </w:r>
      <w:r>
        <w:rPr>
          <w:rFonts w:hint="eastAsia" w:ascii="宋体" w:hAnsi="宋体" w:cs="仿宋"/>
          <w:b/>
          <w:sz w:val="28"/>
          <w:szCs w:val="28"/>
          <w:lang w:eastAsia="zh-CN"/>
        </w:rPr>
        <w:t>体检</w:t>
      </w:r>
      <w:r>
        <w:rPr>
          <w:rFonts w:hint="eastAsia" w:ascii="宋体" w:hAnsi="宋体" w:cs="仿宋"/>
          <w:b/>
          <w:sz w:val="28"/>
          <w:szCs w:val="28"/>
        </w:rPr>
        <w:t>系统）一套</w:t>
      </w:r>
      <w:r>
        <w:rPr>
          <w:rFonts w:hint="eastAsia" w:ascii="宋体" w:hAnsi="宋体" w:cs="仿宋"/>
          <w:b/>
          <w:sz w:val="28"/>
          <w:szCs w:val="28"/>
          <w:lang w:eastAsia="zh-CN"/>
        </w:rPr>
        <w:t>；</w:t>
      </w:r>
      <w:r>
        <w:rPr>
          <w:rFonts w:hint="eastAsia" w:ascii="宋体" w:hAnsi="宋体" w:cs="仿宋"/>
          <w:b/>
          <w:sz w:val="28"/>
          <w:szCs w:val="28"/>
          <w:highlight w:val="none"/>
        </w:rPr>
        <w:t>技术参数如下：</w:t>
      </w:r>
    </w:p>
    <w:p w14:paraId="0DB3230B">
      <w:pPr>
        <w:keepNext w:val="0"/>
        <w:keepLines w:val="0"/>
        <w:pageBreakBefore w:val="0"/>
        <w:widowControl w:val="0"/>
        <w:numPr>
          <w:ilvl w:val="0"/>
          <w:numId w:val="1"/>
        </w:numPr>
        <w:kinsoku/>
        <w:wordWrap/>
        <w:overflowPunct/>
        <w:topLinePunct w:val="0"/>
        <w:autoSpaceDE/>
        <w:autoSpaceDN/>
        <w:bidi w:val="0"/>
        <w:spacing w:line="500" w:lineRule="exact"/>
        <w:ind w:firstLine="280" w:firstLineChars="100"/>
        <w:textAlignment w:val="auto"/>
        <w:rPr>
          <w:rFonts w:hint="eastAsia" w:ascii="宋体" w:hAnsi="宋体" w:eastAsia="宋体" w:cs="仿宋"/>
          <w:b w:val="0"/>
          <w:bCs w:val="0"/>
          <w:sz w:val="28"/>
          <w:szCs w:val="28"/>
          <w:lang w:val="en-US" w:eastAsia="zh-CN"/>
        </w:rPr>
      </w:pPr>
      <w:r>
        <w:rPr>
          <w:rFonts w:hint="eastAsia" w:ascii="宋体" w:hAnsi="宋体" w:eastAsia="宋体" w:cs="仿宋"/>
          <w:b w:val="0"/>
          <w:bCs w:val="0"/>
          <w:sz w:val="28"/>
          <w:szCs w:val="28"/>
          <w:lang w:val="en-US" w:eastAsia="zh-CN"/>
        </w:rPr>
        <w:t>硬件配置：具备不少于自助拍照体检机工作室、主控板、网络摄像机、摄像头、HLST工业级主机、触控一体显示器、打印机、</w:t>
      </w:r>
      <w:r>
        <w:rPr>
          <w:rFonts w:hint="eastAsia" w:ascii="宋体" w:hAnsi="宋体" w:eastAsia="宋体" w:cs="仿宋"/>
          <w:b w:val="0"/>
          <w:bCs w:val="0"/>
          <w:sz w:val="28"/>
          <w:szCs w:val="28"/>
        </w:rPr>
        <w:t>身份证读卡器</w:t>
      </w:r>
      <w:r>
        <w:rPr>
          <w:rFonts w:hint="eastAsia" w:ascii="宋体" w:hAnsi="宋体" w:eastAsia="宋体" w:cs="仿宋"/>
          <w:b w:val="0"/>
          <w:bCs w:val="0"/>
          <w:sz w:val="28"/>
          <w:szCs w:val="28"/>
          <w:lang w:val="en-US" w:eastAsia="zh-CN"/>
        </w:rPr>
        <w:t>等硬件配置，尺寸不高于1300*950*2500mm，使用年限</w:t>
      </w:r>
      <w:r>
        <w:rPr>
          <w:rFonts w:hint="default" w:ascii="宋体" w:hAnsi="宋体" w:eastAsia="宋体" w:cs="仿宋"/>
          <w:b w:val="0"/>
          <w:bCs w:val="0"/>
          <w:sz w:val="28"/>
          <w:szCs w:val="28"/>
          <w:lang w:val="en-US" w:eastAsia="zh-CN"/>
        </w:rPr>
        <w:t>≥</w:t>
      </w:r>
      <w:r>
        <w:rPr>
          <w:rFonts w:hint="eastAsia" w:ascii="宋体" w:hAnsi="宋体" w:eastAsia="宋体" w:cs="仿宋"/>
          <w:b w:val="0"/>
          <w:bCs w:val="0"/>
          <w:sz w:val="28"/>
          <w:szCs w:val="28"/>
          <w:lang w:val="en-US" w:eastAsia="zh-CN"/>
        </w:rPr>
        <w:t>6年。</w:t>
      </w:r>
    </w:p>
    <w:p w14:paraId="7DC9B111">
      <w:pPr>
        <w:keepNext w:val="0"/>
        <w:keepLines w:val="0"/>
        <w:pageBreakBefore w:val="0"/>
        <w:widowControl w:val="0"/>
        <w:numPr>
          <w:ilvl w:val="0"/>
          <w:numId w:val="1"/>
        </w:numPr>
        <w:kinsoku/>
        <w:wordWrap/>
        <w:overflowPunct/>
        <w:topLinePunct w:val="0"/>
        <w:autoSpaceDE/>
        <w:autoSpaceDN/>
        <w:bidi w:val="0"/>
        <w:spacing w:line="500" w:lineRule="exact"/>
        <w:ind w:firstLine="280" w:firstLineChars="100"/>
        <w:textAlignment w:val="auto"/>
        <w:rPr>
          <w:rFonts w:hint="eastAsia" w:ascii="宋体" w:hAnsi="宋体" w:eastAsia="宋体" w:cs="仿宋"/>
          <w:b w:val="0"/>
          <w:bCs w:val="0"/>
          <w:sz w:val="28"/>
          <w:szCs w:val="28"/>
          <w:lang w:val="en-US" w:eastAsia="zh-CN"/>
        </w:rPr>
      </w:pPr>
      <w:r>
        <w:rPr>
          <w:rFonts w:hint="eastAsia" w:ascii="宋体" w:hAnsi="宋体" w:eastAsia="宋体" w:cs="仿宋"/>
          <w:b w:val="0"/>
          <w:bCs w:val="0"/>
          <w:sz w:val="28"/>
          <w:szCs w:val="28"/>
          <w:lang w:val="en-US" w:eastAsia="zh-CN"/>
        </w:rPr>
        <w:t>软件系统：具备可以接入公安网的外挂软件系统，可正常上传体检业务信息及证件照业务数据至公安网系统；具备驾驶人身体状态采集+体检过程影像化+医疗机构云端审核系统；具备人脸识别、人证合一核验及 OCR识别校验功能；</w:t>
      </w:r>
    </w:p>
    <w:p w14:paraId="5C32086C">
      <w:pPr>
        <w:keepNext w:val="0"/>
        <w:keepLines w:val="0"/>
        <w:pageBreakBefore w:val="0"/>
        <w:widowControl w:val="0"/>
        <w:numPr>
          <w:ilvl w:val="0"/>
          <w:numId w:val="0"/>
        </w:numPr>
        <w:kinsoku/>
        <w:wordWrap/>
        <w:overflowPunct/>
        <w:topLinePunct w:val="0"/>
        <w:autoSpaceDE/>
        <w:autoSpaceDN/>
        <w:bidi w:val="0"/>
        <w:spacing w:line="500" w:lineRule="exact"/>
        <w:textAlignment w:val="auto"/>
        <w:rPr>
          <w:rFonts w:hint="eastAsia" w:ascii="宋体" w:hAnsi="宋体" w:eastAsia="宋体" w:cs="仿宋"/>
          <w:b w:val="0"/>
          <w:bCs w:val="0"/>
          <w:sz w:val="28"/>
          <w:szCs w:val="28"/>
          <w:lang w:val="en-US" w:eastAsia="zh-CN"/>
        </w:rPr>
      </w:pPr>
      <w:r>
        <w:rPr>
          <w:rFonts w:hint="eastAsia" w:ascii="宋体" w:hAnsi="宋体" w:eastAsia="宋体" w:cs="仿宋"/>
          <w:b w:val="0"/>
          <w:bCs w:val="0"/>
          <w:sz w:val="28"/>
          <w:szCs w:val="28"/>
        </w:rPr>
        <w:t>★</w:t>
      </w:r>
      <w:r>
        <w:rPr>
          <w:rFonts w:hint="eastAsia" w:ascii="宋体" w:hAnsi="宋体" w:cs="仿宋"/>
          <w:b w:val="0"/>
          <w:bCs w:val="0"/>
          <w:sz w:val="28"/>
          <w:szCs w:val="28"/>
          <w:lang w:val="en-US" w:eastAsia="zh-CN"/>
        </w:rPr>
        <w:t>(1)</w:t>
      </w:r>
      <w:r>
        <w:rPr>
          <w:rFonts w:hint="eastAsia" w:ascii="宋体" w:hAnsi="宋体" w:eastAsia="宋体" w:cs="仿宋"/>
          <w:b w:val="0"/>
          <w:bCs w:val="0"/>
          <w:sz w:val="28"/>
          <w:szCs w:val="28"/>
          <w:lang w:val="en-US" w:eastAsia="zh-CN"/>
        </w:rPr>
        <w:t>具备视力、辨色力、躯干、肢体等身体条件检测算法；</w:t>
      </w:r>
    </w:p>
    <w:p w14:paraId="32259817">
      <w:pPr>
        <w:keepNext w:val="0"/>
        <w:keepLines w:val="0"/>
        <w:pageBreakBefore w:val="0"/>
        <w:widowControl w:val="0"/>
        <w:numPr>
          <w:ilvl w:val="0"/>
          <w:numId w:val="0"/>
        </w:numPr>
        <w:kinsoku/>
        <w:wordWrap/>
        <w:overflowPunct/>
        <w:topLinePunct w:val="0"/>
        <w:autoSpaceDE/>
        <w:autoSpaceDN/>
        <w:bidi w:val="0"/>
        <w:spacing w:line="500" w:lineRule="exact"/>
        <w:textAlignment w:val="auto"/>
        <w:rPr>
          <w:rFonts w:hint="eastAsia" w:ascii="宋体" w:hAnsi="宋体" w:eastAsia="宋体" w:cs="仿宋"/>
          <w:b w:val="0"/>
          <w:bCs w:val="0"/>
          <w:sz w:val="28"/>
          <w:szCs w:val="28"/>
          <w:lang w:val="en-US" w:eastAsia="zh-CN"/>
        </w:rPr>
      </w:pPr>
      <w:r>
        <w:rPr>
          <w:rFonts w:hint="eastAsia" w:ascii="宋体" w:hAnsi="宋体" w:eastAsia="宋体" w:cs="仿宋"/>
          <w:b w:val="0"/>
          <w:bCs w:val="0"/>
          <w:sz w:val="28"/>
          <w:szCs w:val="28"/>
        </w:rPr>
        <w:t>★</w:t>
      </w:r>
      <w:r>
        <w:rPr>
          <w:rFonts w:hint="eastAsia" w:ascii="宋体" w:hAnsi="宋体" w:cs="仿宋"/>
          <w:b w:val="0"/>
          <w:bCs w:val="0"/>
          <w:sz w:val="28"/>
          <w:szCs w:val="28"/>
          <w:lang w:val="en-US" w:eastAsia="zh-CN"/>
        </w:rPr>
        <w:t>（2）</w:t>
      </w:r>
      <w:r>
        <w:rPr>
          <w:rFonts w:hint="eastAsia" w:ascii="宋体" w:hAnsi="宋体" w:eastAsia="宋体" w:cs="仿宋"/>
          <w:b w:val="0"/>
          <w:bCs w:val="0"/>
          <w:sz w:val="28"/>
          <w:szCs w:val="28"/>
          <w:lang w:val="en-US" w:eastAsia="zh-CN"/>
        </w:rPr>
        <w:t>具备远程音视频接入,实时语音视频交互、监控业务状态、引导业务办理功能模块；具备自助拍照系统，可进行五官定位、裁剪、合规检测，确保照片满足GA482-2012 标准。</w:t>
      </w:r>
    </w:p>
    <w:p w14:paraId="2F8F5A1C">
      <w:pPr>
        <w:keepNext w:val="0"/>
        <w:keepLines w:val="0"/>
        <w:pageBreakBefore w:val="0"/>
        <w:widowControl w:val="0"/>
        <w:numPr>
          <w:ilvl w:val="0"/>
          <w:numId w:val="1"/>
        </w:numPr>
        <w:kinsoku/>
        <w:wordWrap/>
        <w:overflowPunct/>
        <w:topLinePunct w:val="0"/>
        <w:autoSpaceDE/>
        <w:autoSpaceDN/>
        <w:bidi w:val="0"/>
        <w:spacing w:line="500" w:lineRule="exact"/>
        <w:ind w:firstLine="280" w:firstLineChars="100"/>
        <w:textAlignment w:val="auto"/>
        <w:rPr>
          <w:rFonts w:hint="default" w:ascii="宋体" w:hAnsi="宋体" w:eastAsia="宋体" w:cs="仿宋"/>
          <w:b w:val="0"/>
          <w:bCs w:val="0"/>
          <w:sz w:val="28"/>
          <w:szCs w:val="28"/>
          <w:lang w:val="en-US" w:eastAsia="zh-CN"/>
        </w:rPr>
      </w:pPr>
      <w:r>
        <w:rPr>
          <w:rFonts w:hint="eastAsia" w:ascii="宋体" w:hAnsi="宋体" w:eastAsia="宋体" w:cs="仿宋"/>
          <w:b w:val="0"/>
          <w:bCs w:val="0"/>
          <w:sz w:val="28"/>
          <w:szCs w:val="28"/>
          <w:lang w:val="en-US" w:eastAsia="zh-CN"/>
        </w:rPr>
        <w:t>性能参数及安全分类：性能参数：电源AC220V，50Hz；熔断器F10A L 250V；最大承载力160Kg；额定输入功率</w:t>
      </w:r>
      <w:r>
        <w:rPr>
          <w:rFonts w:hint="eastAsia" w:ascii="宋体" w:hAnsi="宋体" w:cs="仿宋"/>
          <w:b w:val="0"/>
          <w:bCs w:val="0"/>
          <w:sz w:val="28"/>
          <w:szCs w:val="28"/>
          <w:lang w:val="en-US" w:eastAsia="zh-CN"/>
        </w:rPr>
        <w:t>：</w:t>
      </w:r>
      <w:r>
        <w:rPr>
          <w:rFonts w:hint="eastAsia" w:ascii="宋体" w:hAnsi="宋体" w:eastAsia="宋体" w:cs="仿宋"/>
          <w:b w:val="0"/>
          <w:bCs w:val="0"/>
          <w:sz w:val="28"/>
          <w:szCs w:val="28"/>
          <w:lang w:val="en-US" w:eastAsia="zh-CN"/>
        </w:rPr>
        <w:t>300VA；安全分类：电击防护类型属I类BF型应用部分。</w:t>
      </w:r>
    </w:p>
    <w:p w14:paraId="7A83FCF5">
      <w:pPr>
        <w:keepNext w:val="0"/>
        <w:keepLines w:val="0"/>
        <w:pageBreakBefore w:val="0"/>
        <w:widowControl w:val="0"/>
        <w:numPr>
          <w:ilvl w:val="0"/>
          <w:numId w:val="1"/>
        </w:numPr>
        <w:kinsoku/>
        <w:wordWrap/>
        <w:overflowPunct/>
        <w:topLinePunct w:val="0"/>
        <w:autoSpaceDE/>
        <w:autoSpaceDN/>
        <w:bidi w:val="0"/>
        <w:spacing w:line="500" w:lineRule="exact"/>
        <w:ind w:firstLine="280" w:firstLineChars="100"/>
        <w:textAlignment w:val="auto"/>
        <w:rPr>
          <w:rFonts w:hint="eastAsia" w:ascii="宋体" w:hAnsi="宋体" w:eastAsia="宋体" w:cs="仿宋"/>
          <w:b w:val="0"/>
          <w:bCs w:val="0"/>
          <w:sz w:val="28"/>
          <w:szCs w:val="28"/>
          <w:lang w:eastAsia="zh-CN"/>
        </w:rPr>
      </w:pPr>
      <w:r>
        <w:rPr>
          <w:rFonts w:hint="eastAsia" w:ascii="宋体" w:hAnsi="宋体" w:eastAsia="宋体" w:cs="仿宋"/>
          <w:b w:val="0"/>
          <w:bCs w:val="0"/>
          <w:sz w:val="28"/>
          <w:szCs w:val="28"/>
          <w:lang w:val="en-US" w:eastAsia="zh-CN"/>
        </w:rPr>
        <w:t>产品其他配置标准：</w:t>
      </w:r>
    </w:p>
    <w:p w14:paraId="183CF7F8">
      <w:pPr>
        <w:keepNext w:val="0"/>
        <w:keepLines w:val="0"/>
        <w:pageBreakBefore w:val="0"/>
        <w:widowControl w:val="0"/>
        <w:numPr>
          <w:ilvl w:val="0"/>
          <w:numId w:val="2"/>
        </w:numPr>
        <w:kinsoku/>
        <w:wordWrap/>
        <w:overflowPunct/>
        <w:topLinePunct w:val="0"/>
        <w:autoSpaceDE/>
        <w:autoSpaceDN/>
        <w:bidi w:val="0"/>
        <w:spacing w:line="500" w:lineRule="exact"/>
        <w:ind w:firstLine="280" w:firstLineChars="100"/>
        <w:textAlignment w:val="auto"/>
        <w:rPr>
          <w:rFonts w:hint="eastAsia" w:ascii="宋体" w:hAnsi="宋体" w:eastAsia="宋体" w:cs="仿宋"/>
          <w:b w:val="0"/>
          <w:bCs w:val="0"/>
          <w:sz w:val="28"/>
          <w:szCs w:val="28"/>
          <w:lang w:eastAsia="zh-CN"/>
        </w:rPr>
      </w:pPr>
      <w:r>
        <w:rPr>
          <w:rFonts w:hint="eastAsia" w:ascii="宋体" w:hAnsi="宋体" w:eastAsia="宋体" w:cs="仿宋"/>
          <w:b w:val="0"/>
          <w:bCs w:val="0"/>
          <w:sz w:val="28"/>
          <w:szCs w:val="28"/>
        </w:rPr>
        <w:t>核心功能</w:t>
      </w:r>
      <w:r>
        <w:rPr>
          <w:rFonts w:hint="eastAsia" w:ascii="宋体" w:hAnsi="宋体" w:eastAsia="宋体" w:cs="仿宋"/>
          <w:b w:val="0"/>
          <w:bCs w:val="0"/>
          <w:sz w:val="28"/>
          <w:szCs w:val="28"/>
          <w:lang w:eastAsia="zh-CN"/>
        </w:rPr>
        <w:t>：</w:t>
      </w:r>
      <w:r>
        <w:rPr>
          <w:rFonts w:hint="eastAsia" w:ascii="宋体" w:hAnsi="宋体" w:eastAsia="宋体" w:cs="仿宋"/>
          <w:b w:val="0"/>
          <w:bCs w:val="0"/>
          <w:sz w:val="28"/>
          <w:szCs w:val="28"/>
        </w:rPr>
        <w:t>自动功能：拍照、视力检测、辨色力检测、听力检测、颈部躯干检测、上下肢检测、不合格项目重新检测、</w:t>
      </w:r>
      <w:r>
        <w:rPr>
          <w:rFonts w:hint="eastAsia" w:ascii="宋体" w:hAnsi="宋体" w:eastAsia="宋体" w:cs="仿宋"/>
          <w:b w:val="0"/>
          <w:bCs w:val="0"/>
          <w:sz w:val="28"/>
          <w:szCs w:val="28"/>
          <w:lang w:val="en-US" w:eastAsia="zh-CN"/>
        </w:rPr>
        <w:t>身高、签字、</w:t>
      </w:r>
      <w:r>
        <w:rPr>
          <w:rFonts w:hint="eastAsia" w:ascii="宋体" w:hAnsi="宋体" w:eastAsia="宋体" w:cs="仿宋"/>
          <w:b w:val="0"/>
          <w:bCs w:val="0"/>
          <w:sz w:val="28"/>
          <w:szCs w:val="28"/>
        </w:rPr>
        <w:t>费用支付；选装功能：硬件控制</w:t>
      </w:r>
      <w:r>
        <w:rPr>
          <w:rFonts w:hint="eastAsia" w:ascii="宋体" w:hAnsi="宋体" w:eastAsia="宋体" w:cs="仿宋"/>
          <w:b w:val="0"/>
          <w:bCs w:val="0"/>
          <w:sz w:val="28"/>
          <w:szCs w:val="28"/>
          <w:lang w:eastAsia="zh-CN"/>
        </w:rPr>
        <w:t>。</w:t>
      </w:r>
    </w:p>
    <w:p w14:paraId="1485164C">
      <w:pPr>
        <w:keepNext w:val="0"/>
        <w:keepLines w:val="0"/>
        <w:pageBreakBefore w:val="0"/>
        <w:widowControl w:val="0"/>
        <w:numPr>
          <w:ilvl w:val="0"/>
          <w:numId w:val="2"/>
        </w:numPr>
        <w:kinsoku/>
        <w:wordWrap/>
        <w:overflowPunct/>
        <w:topLinePunct w:val="0"/>
        <w:autoSpaceDE/>
        <w:autoSpaceDN/>
        <w:bidi w:val="0"/>
        <w:spacing w:line="500" w:lineRule="exact"/>
        <w:ind w:firstLine="280" w:firstLineChars="100"/>
        <w:textAlignment w:val="auto"/>
        <w:rPr>
          <w:rFonts w:hint="eastAsia" w:ascii="宋体" w:hAnsi="宋体" w:eastAsia="宋体" w:cs="仿宋"/>
          <w:b w:val="0"/>
          <w:bCs w:val="0"/>
          <w:sz w:val="28"/>
          <w:szCs w:val="28"/>
          <w:lang w:val="en-US" w:eastAsia="zh-CN"/>
        </w:rPr>
      </w:pPr>
      <w:r>
        <w:rPr>
          <w:rFonts w:hint="eastAsia" w:ascii="宋体" w:hAnsi="宋体" w:eastAsia="宋体" w:cs="仿宋"/>
          <w:b w:val="0"/>
          <w:bCs w:val="0"/>
          <w:sz w:val="28"/>
          <w:szCs w:val="28"/>
        </w:rPr>
        <w:t>数量种类</w:t>
      </w:r>
      <w:r>
        <w:rPr>
          <w:rFonts w:hint="eastAsia" w:ascii="宋体" w:hAnsi="宋体" w:eastAsia="宋体" w:cs="仿宋"/>
          <w:b w:val="0"/>
          <w:bCs w:val="0"/>
          <w:sz w:val="28"/>
          <w:szCs w:val="28"/>
          <w:lang w:eastAsia="zh-CN"/>
        </w:rPr>
        <w:t>：</w:t>
      </w:r>
      <w:r>
        <w:rPr>
          <w:rFonts w:hint="eastAsia" w:ascii="宋体" w:hAnsi="宋体" w:eastAsia="宋体" w:cs="仿宋"/>
          <w:b w:val="0"/>
          <w:bCs w:val="0"/>
          <w:sz w:val="28"/>
          <w:szCs w:val="28"/>
        </w:rPr>
        <w:t>字符串、时间字符串、图片base64g格式字符串</w:t>
      </w:r>
      <w:r>
        <w:rPr>
          <w:rFonts w:hint="eastAsia" w:ascii="宋体" w:hAnsi="宋体" w:eastAsia="宋体" w:cs="仿宋"/>
          <w:b w:val="0"/>
          <w:bCs w:val="0"/>
          <w:sz w:val="28"/>
          <w:szCs w:val="28"/>
          <w:lang w:eastAsia="zh-CN"/>
        </w:rPr>
        <w:t>。</w:t>
      </w:r>
    </w:p>
    <w:p w14:paraId="396122A8">
      <w:pPr>
        <w:keepNext w:val="0"/>
        <w:keepLines w:val="0"/>
        <w:pageBreakBefore w:val="0"/>
        <w:widowControl w:val="0"/>
        <w:numPr>
          <w:ilvl w:val="0"/>
          <w:numId w:val="2"/>
        </w:numPr>
        <w:kinsoku/>
        <w:wordWrap/>
        <w:overflowPunct/>
        <w:topLinePunct w:val="0"/>
        <w:autoSpaceDE/>
        <w:autoSpaceDN/>
        <w:bidi w:val="0"/>
        <w:spacing w:line="500" w:lineRule="exact"/>
        <w:ind w:firstLine="268" w:firstLineChars="100"/>
        <w:textAlignment w:val="auto"/>
        <w:rPr>
          <w:rFonts w:hint="eastAsia" w:ascii="宋体" w:hAnsi="宋体" w:eastAsia="宋体" w:cs="仿宋"/>
          <w:b w:val="0"/>
          <w:bCs w:val="0"/>
          <w:spacing w:val="-6"/>
          <w:sz w:val="28"/>
          <w:szCs w:val="28"/>
          <w:lang w:val="en-US" w:eastAsia="zh-CN"/>
        </w:rPr>
      </w:pPr>
      <w:r>
        <w:rPr>
          <w:rFonts w:hint="eastAsia" w:ascii="宋体" w:hAnsi="宋体" w:eastAsia="宋体" w:cs="仿宋"/>
          <w:b w:val="0"/>
          <w:bCs w:val="0"/>
          <w:spacing w:val="-6"/>
          <w:sz w:val="28"/>
          <w:szCs w:val="28"/>
        </w:rPr>
        <w:t>每类数据的样本量</w:t>
      </w:r>
      <w:r>
        <w:rPr>
          <w:rFonts w:hint="eastAsia" w:ascii="宋体" w:hAnsi="宋体" w:eastAsia="宋体" w:cs="仿宋"/>
          <w:b w:val="0"/>
          <w:bCs w:val="0"/>
          <w:spacing w:val="-6"/>
          <w:sz w:val="28"/>
          <w:szCs w:val="28"/>
          <w:lang w:eastAsia="zh-CN"/>
        </w:rPr>
        <w:t>：</w:t>
      </w:r>
      <w:r>
        <w:rPr>
          <w:rFonts w:hint="eastAsia" w:ascii="宋体" w:hAnsi="宋体" w:eastAsia="宋体" w:cs="仿宋"/>
          <w:b w:val="0"/>
          <w:bCs w:val="0"/>
          <w:spacing w:val="-6"/>
          <w:sz w:val="28"/>
          <w:szCs w:val="28"/>
        </w:rPr>
        <w:t>字符串样本量每月</w:t>
      </w:r>
      <w:r>
        <w:rPr>
          <w:rFonts w:hint="eastAsia" w:ascii="宋体" w:hAnsi="宋体" w:eastAsia="宋体" w:cs="仿宋"/>
          <w:b w:val="0"/>
          <w:bCs w:val="0"/>
          <w:spacing w:val="-6"/>
          <w:sz w:val="28"/>
          <w:szCs w:val="28"/>
          <w:lang w:val="en-US" w:eastAsia="zh-CN"/>
        </w:rPr>
        <w:t>不低于</w:t>
      </w:r>
      <w:r>
        <w:rPr>
          <w:rFonts w:hint="eastAsia" w:ascii="宋体" w:hAnsi="宋体" w:eastAsia="宋体" w:cs="仿宋"/>
          <w:b w:val="0"/>
          <w:bCs w:val="0"/>
          <w:spacing w:val="-6"/>
          <w:sz w:val="28"/>
          <w:szCs w:val="28"/>
        </w:rPr>
        <w:t>600条；时间字符串样本量每月</w:t>
      </w:r>
      <w:r>
        <w:rPr>
          <w:rFonts w:hint="eastAsia" w:ascii="宋体" w:hAnsi="宋体" w:eastAsia="宋体" w:cs="仿宋"/>
          <w:b w:val="0"/>
          <w:bCs w:val="0"/>
          <w:spacing w:val="-6"/>
          <w:sz w:val="28"/>
          <w:szCs w:val="28"/>
          <w:lang w:val="en-US" w:eastAsia="zh-CN"/>
        </w:rPr>
        <w:t>不低于</w:t>
      </w:r>
      <w:r>
        <w:rPr>
          <w:rFonts w:hint="eastAsia" w:ascii="宋体" w:hAnsi="宋体" w:eastAsia="宋体" w:cs="仿宋"/>
          <w:b w:val="0"/>
          <w:bCs w:val="0"/>
          <w:spacing w:val="-6"/>
          <w:sz w:val="28"/>
          <w:szCs w:val="28"/>
        </w:rPr>
        <w:t>600条；图片base64g格式字符串每月</w:t>
      </w:r>
      <w:r>
        <w:rPr>
          <w:rFonts w:hint="eastAsia" w:ascii="宋体" w:hAnsi="宋体" w:eastAsia="宋体" w:cs="仿宋"/>
          <w:b w:val="0"/>
          <w:bCs w:val="0"/>
          <w:spacing w:val="-6"/>
          <w:sz w:val="28"/>
          <w:szCs w:val="28"/>
          <w:lang w:val="en-US" w:eastAsia="zh-CN"/>
        </w:rPr>
        <w:t>不低于</w:t>
      </w:r>
      <w:r>
        <w:rPr>
          <w:rFonts w:hint="eastAsia" w:ascii="宋体" w:hAnsi="宋体" w:eastAsia="宋体" w:cs="仿宋"/>
          <w:b w:val="0"/>
          <w:bCs w:val="0"/>
          <w:spacing w:val="-6"/>
          <w:sz w:val="28"/>
          <w:szCs w:val="28"/>
        </w:rPr>
        <w:t>600条</w:t>
      </w:r>
      <w:r>
        <w:rPr>
          <w:rFonts w:hint="eastAsia" w:ascii="宋体" w:hAnsi="宋体" w:eastAsia="宋体" w:cs="仿宋"/>
          <w:b w:val="0"/>
          <w:bCs w:val="0"/>
          <w:spacing w:val="-6"/>
          <w:sz w:val="28"/>
          <w:szCs w:val="28"/>
          <w:lang w:eastAsia="zh-CN"/>
        </w:rPr>
        <w:t>。</w:t>
      </w:r>
    </w:p>
    <w:p w14:paraId="51F0D5E5">
      <w:pPr>
        <w:keepNext w:val="0"/>
        <w:keepLines w:val="0"/>
        <w:pageBreakBefore w:val="0"/>
        <w:widowControl w:val="0"/>
        <w:numPr>
          <w:ilvl w:val="0"/>
          <w:numId w:val="2"/>
        </w:numPr>
        <w:kinsoku/>
        <w:wordWrap/>
        <w:overflowPunct/>
        <w:topLinePunct w:val="0"/>
        <w:autoSpaceDE/>
        <w:autoSpaceDN/>
        <w:bidi w:val="0"/>
        <w:spacing w:line="500" w:lineRule="exact"/>
        <w:ind w:firstLine="268" w:firstLineChars="100"/>
        <w:textAlignment w:val="auto"/>
        <w:rPr>
          <w:rFonts w:hint="eastAsia" w:ascii="宋体" w:hAnsi="宋体" w:eastAsia="宋体" w:cs="仿宋"/>
          <w:b w:val="0"/>
          <w:bCs w:val="0"/>
          <w:spacing w:val="-6"/>
          <w:sz w:val="28"/>
          <w:szCs w:val="28"/>
          <w:lang w:val="en-US" w:eastAsia="zh-CN"/>
        </w:rPr>
      </w:pPr>
      <w:r>
        <w:rPr>
          <w:rFonts w:hint="eastAsia" w:ascii="宋体" w:hAnsi="宋体" w:eastAsia="宋体" w:cs="仿宋"/>
          <w:b w:val="0"/>
          <w:bCs w:val="0"/>
          <w:spacing w:val="-6"/>
          <w:sz w:val="28"/>
          <w:szCs w:val="28"/>
        </w:rPr>
        <w:t>使用限制</w:t>
      </w:r>
      <w:r>
        <w:rPr>
          <w:rFonts w:hint="eastAsia" w:ascii="宋体" w:hAnsi="宋体" w:eastAsia="宋体" w:cs="仿宋"/>
          <w:b w:val="0"/>
          <w:bCs w:val="0"/>
          <w:spacing w:val="-6"/>
          <w:sz w:val="28"/>
          <w:szCs w:val="28"/>
          <w:lang w:eastAsia="zh-CN"/>
        </w:rPr>
        <w:t>：</w:t>
      </w:r>
      <w:r>
        <w:rPr>
          <w:rFonts w:hint="eastAsia" w:ascii="宋体" w:hAnsi="宋体" w:eastAsia="宋体" w:cs="仿宋"/>
          <w:b w:val="0"/>
          <w:bCs w:val="0"/>
          <w:spacing w:val="-6"/>
          <w:sz w:val="28"/>
          <w:szCs w:val="28"/>
          <w:lang w:val="en-US" w:eastAsia="zh-CN"/>
        </w:rPr>
        <w:t>仅受理</w:t>
      </w:r>
      <w:r>
        <w:rPr>
          <w:rFonts w:hint="eastAsia" w:ascii="宋体" w:hAnsi="宋体" w:eastAsia="宋体" w:cs="仿宋"/>
          <w:b w:val="0"/>
          <w:bCs w:val="0"/>
          <w:spacing w:val="-6"/>
          <w:sz w:val="28"/>
          <w:szCs w:val="28"/>
        </w:rPr>
        <w:t>18</w:t>
      </w:r>
      <w:r>
        <w:rPr>
          <w:rFonts w:hint="eastAsia" w:ascii="宋体" w:hAnsi="宋体" w:eastAsia="宋体" w:cs="仿宋"/>
          <w:b w:val="0"/>
          <w:bCs w:val="0"/>
          <w:spacing w:val="-6"/>
          <w:sz w:val="28"/>
          <w:szCs w:val="28"/>
          <w:lang w:val="en-US" w:eastAsia="zh-CN"/>
        </w:rPr>
        <w:t>-</w:t>
      </w:r>
      <w:r>
        <w:rPr>
          <w:rFonts w:hint="eastAsia" w:ascii="宋体" w:hAnsi="宋体" w:eastAsia="宋体" w:cs="仿宋"/>
          <w:b w:val="0"/>
          <w:bCs w:val="0"/>
          <w:spacing w:val="-6"/>
          <w:sz w:val="28"/>
          <w:szCs w:val="28"/>
        </w:rPr>
        <w:t>70周岁以内的正常人使用，但具有（包括但不限于）如下：器质性心脏病、癫痫、美尼尔氏症、眩晕、癔病、震颤麻痹、精神病、痴呆、影响肢体活动的神经系统疾病等妨碍安全驾驶疾病、吸食注射毒品、长期服用依赖性精粹药品成瘾尚未戒除等疾病或情况的除外。</w:t>
      </w:r>
    </w:p>
    <w:p w14:paraId="7AD158F0">
      <w:pPr>
        <w:keepNext w:val="0"/>
        <w:keepLines w:val="0"/>
        <w:pageBreakBefore w:val="0"/>
        <w:widowControl w:val="0"/>
        <w:numPr>
          <w:ilvl w:val="0"/>
          <w:numId w:val="2"/>
        </w:numPr>
        <w:kinsoku/>
        <w:wordWrap/>
        <w:overflowPunct/>
        <w:topLinePunct w:val="0"/>
        <w:autoSpaceDE/>
        <w:autoSpaceDN/>
        <w:bidi w:val="0"/>
        <w:spacing w:line="500" w:lineRule="exact"/>
        <w:ind w:firstLine="280" w:firstLineChars="100"/>
        <w:textAlignment w:val="auto"/>
        <w:rPr>
          <w:rFonts w:hint="eastAsia" w:ascii="宋体" w:hAnsi="宋体" w:eastAsia="宋体" w:cs="仿宋"/>
          <w:b w:val="0"/>
          <w:bCs w:val="0"/>
          <w:sz w:val="28"/>
          <w:szCs w:val="28"/>
          <w:lang w:val="en-US" w:eastAsia="zh-CN"/>
        </w:rPr>
      </w:pPr>
      <w:r>
        <w:rPr>
          <w:rFonts w:hint="eastAsia" w:ascii="宋体" w:hAnsi="宋体" w:eastAsia="宋体" w:cs="仿宋"/>
          <w:b w:val="0"/>
          <w:bCs w:val="0"/>
          <w:sz w:val="28"/>
          <w:szCs w:val="28"/>
        </w:rPr>
        <w:t>输入信息</w:t>
      </w:r>
      <w:r>
        <w:rPr>
          <w:rFonts w:hint="eastAsia" w:ascii="宋体" w:hAnsi="宋体" w:eastAsia="宋体" w:cs="仿宋"/>
          <w:b w:val="0"/>
          <w:bCs w:val="0"/>
          <w:sz w:val="28"/>
          <w:szCs w:val="28"/>
          <w:lang w:eastAsia="zh-CN"/>
        </w:rPr>
        <w:t>：</w:t>
      </w:r>
      <w:r>
        <w:rPr>
          <w:rFonts w:hint="eastAsia" w:ascii="宋体" w:hAnsi="宋体" w:eastAsia="宋体" w:cs="仿宋"/>
          <w:b w:val="0"/>
          <w:bCs w:val="0"/>
          <w:sz w:val="28"/>
          <w:szCs w:val="28"/>
        </w:rPr>
        <w:t>采集驾驶员体检信息：包括身份证信息、视力、辨色力、听力、颈部躯干、上下肢检测等信息</w:t>
      </w:r>
      <w:r>
        <w:rPr>
          <w:rFonts w:hint="eastAsia" w:ascii="宋体" w:hAnsi="宋体" w:eastAsia="宋体" w:cs="仿宋"/>
          <w:b w:val="0"/>
          <w:bCs w:val="0"/>
          <w:sz w:val="28"/>
          <w:szCs w:val="28"/>
          <w:lang w:eastAsia="zh-CN"/>
        </w:rPr>
        <w:t>。</w:t>
      </w:r>
    </w:p>
    <w:p w14:paraId="46D908C6">
      <w:pPr>
        <w:keepNext w:val="0"/>
        <w:keepLines w:val="0"/>
        <w:pageBreakBefore w:val="0"/>
        <w:widowControl w:val="0"/>
        <w:numPr>
          <w:ilvl w:val="0"/>
          <w:numId w:val="2"/>
        </w:numPr>
        <w:kinsoku/>
        <w:wordWrap/>
        <w:overflowPunct/>
        <w:topLinePunct w:val="0"/>
        <w:autoSpaceDE/>
        <w:autoSpaceDN/>
        <w:bidi w:val="0"/>
        <w:spacing w:line="500" w:lineRule="exact"/>
        <w:ind w:firstLine="280" w:firstLineChars="100"/>
        <w:textAlignment w:val="auto"/>
        <w:rPr>
          <w:rFonts w:hint="eastAsia" w:ascii="宋体" w:hAnsi="宋体" w:eastAsia="宋体" w:cs="仿宋"/>
          <w:b w:val="0"/>
          <w:bCs w:val="0"/>
          <w:sz w:val="28"/>
          <w:szCs w:val="28"/>
          <w:lang w:val="en-US" w:eastAsia="zh-CN"/>
        </w:rPr>
      </w:pPr>
      <w:r>
        <w:rPr>
          <w:rFonts w:hint="eastAsia" w:ascii="宋体" w:hAnsi="宋体" w:eastAsia="宋体" w:cs="仿宋"/>
          <w:b w:val="0"/>
          <w:bCs w:val="0"/>
          <w:sz w:val="28"/>
          <w:szCs w:val="28"/>
        </w:rPr>
        <w:t>输出信息</w:t>
      </w:r>
      <w:r>
        <w:rPr>
          <w:rFonts w:hint="eastAsia" w:ascii="宋体" w:hAnsi="宋体" w:eastAsia="宋体" w:cs="仿宋"/>
          <w:b w:val="0"/>
          <w:bCs w:val="0"/>
          <w:sz w:val="28"/>
          <w:szCs w:val="28"/>
          <w:lang w:eastAsia="zh-CN"/>
        </w:rPr>
        <w:t>：</w:t>
      </w:r>
      <w:r>
        <w:rPr>
          <w:rFonts w:hint="eastAsia" w:ascii="宋体" w:hAnsi="宋体" w:eastAsia="宋体" w:cs="仿宋"/>
          <w:b w:val="0"/>
          <w:bCs w:val="0"/>
          <w:sz w:val="28"/>
          <w:szCs w:val="28"/>
        </w:rPr>
        <w:t>体检过程、结果等相关视频、照片信息上传至公安信息系统</w:t>
      </w:r>
      <w:r>
        <w:rPr>
          <w:rFonts w:hint="eastAsia" w:ascii="宋体" w:hAnsi="宋体" w:eastAsia="宋体" w:cs="仿宋"/>
          <w:b w:val="0"/>
          <w:bCs w:val="0"/>
          <w:sz w:val="28"/>
          <w:szCs w:val="28"/>
          <w:lang w:eastAsia="zh-CN"/>
        </w:rPr>
        <w:t>。</w:t>
      </w:r>
    </w:p>
    <w:p w14:paraId="748FEE70">
      <w:pPr>
        <w:keepNext w:val="0"/>
        <w:keepLines w:val="0"/>
        <w:pageBreakBefore w:val="0"/>
        <w:widowControl w:val="0"/>
        <w:numPr>
          <w:ilvl w:val="0"/>
          <w:numId w:val="2"/>
        </w:numPr>
        <w:kinsoku/>
        <w:wordWrap/>
        <w:overflowPunct/>
        <w:topLinePunct w:val="0"/>
        <w:autoSpaceDE/>
        <w:autoSpaceDN/>
        <w:bidi w:val="0"/>
        <w:spacing w:line="500" w:lineRule="exact"/>
        <w:ind w:firstLine="280" w:firstLineChars="100"/>
        <w:textAlignment w:val="auto"/>
        <w:rPr>
          <w:rFonts w:hint="eastAsia" w:ascii="宋体" w:hAnsi="宋体" w:eastAsia="宋体" w:cs="仿宋"/>
          <w:b w:val="0"/>
          <w:bCs w:val="0"/>
          <w:sz w:val="28"/>
          <w:szCs w:val="28"/>
          <w:lang w:val="en-US" w:eastAsia="zh-CN"/>
        </w:rPr>
      </w:pPr>
      <w:r>
        <w:rPr>
          <w:rFonts w:hint="eastAsia" w:ascii="宋体" w:hAnsi="宋体" w:eastAsia="宋体" w:cs="仿宋"/>
          <w:b w:val="0"/>
          <w:bCs w:val="0"/>
          <w:sz w:val="28"/>
          <w:szCs w:val="28"/>
        </w:rPr>
        <w:t>必备硬件</w:t>
      </w:r>
      <w:r>
        <w:rPr>
          <w:rFonts w:hint="eastAsia" w:ascii="宋体" w:hAnsi="宋体" w:eastAsia="宋体" w:cs="仿宋"/>
          <w:b w:val="0"/>
          <w:bCs w:val="0"/>
          <w:sz w:val="28"/>
          <w:szCs w:val="28"/>
          <w:lang w:eastAsia="zh-CN"/>
        </w:rPr>
        <w:t>：</w:t>
      </w:r>
      <w:r>
        <w:rPr>
          <w:rFonts w:hint="eastAsia" w:ascii="宋体" w:hAnsi="宋体" w:eastAsia="宋体" w:cs="仿宋"/>
          <w:b w:val="0"/>
          <w:bCs w:val="0"/>
          <w:sz w:val="28"/>
          <w:szCs w:val="28"/>
          <w:lang w:val="en-US" w:eastAsia="zh-CN"/>
        </w:rPr>
        <w:t>自助拍照体检机工作室、主控板、网络摄像机、摄像头、HLST工业级主机、触控一体显示器、打印机、</w:t>
      </w:r>
      <w:r>
        <w:rPr>
          <w:rFonts w:hint="eastAsia" w:ascii="宋体" w:hAnsi="宋体" w:eastAsia="宋体" w:cs="仿宋"/>
          <w:b w:val="0"/>
          <w:bCs w:val="0"/>
          <w:sz w:val="28"/>
          <w:szCs w:val="28"/>
        </w:rPr>
        <w:t>身份证读卡器</w:t>
      </w:r>
      <w:r>
        <w:rPr>
          <w:rFonts w:hint="eastAsia" w:ascii="宋体" w:hAnsi="宋体" w:eastAsia="宋体" w:cs="仿宋"/>
          <w:b w:val="0"/>
          <w:bCs w:val="0"/>
          <w:sz w:val="28"/>
          <w:szCs w:val="28"/>
          <w:lang w:eastAsia="zh-CN"/>
        </w:rPr>
        <w:t>。</w:t>
      </w:r>
    </w:p>
    <w:p w14:paraId="298E67D7">
      <w:pPr>
        <w:keepNext w:val="0"/>
        <w:keepLines w:val="0"/>
        <w:pageBreakBefore w:val="0"/>
        <w:widowControl w:val="0"/>
        <w:numPr>
          <w:ilvl w:val="0"/>
          <w:numId w:val="2"/>
        </w:numPr>
        <w:kinsoku/>
        <w:wordWrap/>
        <w:overflowPunct/>
        <w:topLinePunct w:val="0"/>
        <w:autoSpaceDE/>
        <w:autoSpaceDN/>
        <w:bidi w:val="0"/>
        <w:spacing w:line="500" w:lineRule="exact"/>
        <w:ind w:firstLine="280" w:firstLineChars="100"/>
        <w:textAlignment w:val="auto"/>
        <w:rPr>
          <w:rFonts w:hint="eastAsia" w:ascii="宋体" w:hAnsi="宋体" w:eastAsia="宋体" w:cs="仿宋"/>
          <w:b w:val="0"/>
          <w:bCs w:val="0"/>
          <w:sz w:val="28"/>
          <w:szCs w:val="28"/>
          <w:lang w:val="en-US" w:eastAsia="zh-CN"/>
        </w:rPr>
      </w:pPr>
      <w:r>
        <w:rPr>
          <w:rFonts w:hint="eastAsia" w:ascii="宋体" w:hAnsi="宋体" w:eastAsia="宋体" w:cs="仿宋"/>
          <w:b w:val="0"/>
          <w:bCs w:val="0"/>
          <w:sz w:val="28"/>
          <w:szCs w:val="28"/>
        </w:rPr>
        <w:t>必备软件</w:t>
      </w:r>
      <w:r>
        <w:rPr>
          <w:rFonts w:hint="eastAsia" w:ascii="宋体" w:hAnsi="宋体" w:eastAsia="宋体" w:cs="仿宋"/>
          <w:b w:val="0"/>
          <w:bCs w:val="0"/>
          <w:sz w:val="28"/>
          <w:szCs w:val="28"/>
          <w:lang w:eastAsia="zh-CN"/>
        </w:rPr>
        <w:t>：windows 10操作系统、Unity+Visual Studio，Eclipse。</w:t>
      </w:r>
    </w:p>
    <w:p w14:paraId="7BA6BD59">
      <w:pPr>
        <w:keepNext w:val="0"/>
        <w:keepLines w:val="0"/>
        <w:pageBreakBefore w:val="0"/>
        <w:widowControl w:val="0"/>
        <w:numPr>
          <w:ilvl w:val="0"/>
          <w:numId w:val="2"/>
        </w:numPr>
        <w:kinsoku/>
        <w:wordWrap/>
        <w:overflowPunct/>
        <w:topLinePunct w:val="0"/>
        <w:autoSpaceDE/>
        <w:autoSpaceDN/>
        <w:bidi w:val="0"/>
        <w:spacing w:line="500" w:lineRule="exact"/>
        <w:ind w:firstLine="280" w:firstLineChars="100"/>
        <w:textAlignment w:val="auto"/>
        <w:rPr>
          <w:rFonts w:hint="eastAsia" w:ascii="宋体" w:hAnsi="宋体" w:eastAsia="宋体" w:cs="仿宋"/>
          <w:b w:val="0"/>
          <w:bCs w:val="0"/>
          <w:sz w:val="28"/>
          <w:szCs w:val="28"/>
          <w:lang w:val="en-US" w:eastAsia="zh-CN"/>
        </w:rPr>
      </w:pPr>
      <w:r>
        <w:rPr>
          <w:rFonts w:hint="eastAsia" w:ascii="宋体" w:hAnsi="宋体" w:eastAsia="宋体" w:cs="仿宋"/>
          <w:b w:val="0"/>
          <w:bCs w:val="0"/>
          <w:sz w:val="28"/>
          <w:szCs w:val="28"/>
        </w:rPr>
        <w:t>最大并发数</w:t>
      </w:r>
      <w:r>
        <w:rPr>
          <w:rFonts w:hint="eastAsia" w:ascii="宋体" w:hAnsi="宋体" w:eastAsia="宋体" w:cs="仿宋"/>
          <w:b w:val="0"/>
          <w:bCs w:val="0"/>
          <w:sz w:val="28"/>
          <w:szCs w:val="28"/>
          <w:lang w:eastAsia="zh-CN"/>
        </w:rPr>
        <w:t>：</w:t>
      </w:r>
      <w:r>
        <w:rPr>
          <w:rFonts w:hint="eastAsia" w:ascii="宋体" w:hAnsi="宋体" w:eastAsia="宋体" w:cs="仿宋"/>
          <w:b w:val="0"/>
          <w:bCs w:val="0"/>
          <w:sz w:val="28"/>
          <w:szCs w:val="28"/>
          <w:lang w:val="en-US" w:eastAsia="zh-CN"/>
        </w:rPr>
        <w:t>不低于</w:t>
      </w:r>
      <w:r>
        <w:rPr>
          <w:rFonts w:hint="eastAsia" w:ascii="宋体" w:hAnsi="宋体" w:eastAsia="宋体" w:cs="仿宋"/>
          <w:b w:val="0"/>
          <w:bCs w:val="0"/>
          <w:sz w:val="28"/>
          <w:szCs w:val="28"/>
        </w:rPr>
        <w:t>50</w:t>
      </w:r>
      <w:r>
        <w:rPr>
          <w:rFonts w:hint="eastAsia" w:ascii="宋体" w:hAnsi="宋体" w:eastAsia="宋体" w:cs="仿宋"/>
          <w:b w:val="0"/>
          <w:bCs w:val="0"/>
          <w:sz w:val="28"/>
          <w:szCs w:val="28"/>
          <w:lang w:val="en-US" w:eastAsia="zh-CN"/>
        </w:rPr>
        <w:t>个。</w:t>
      </w:r>
    </w:p>
    <w:p w14:paraId="2B43EF07">
      <w:pPr>
        <w:keepNext w:val="0"/>
        <w:keepLines w:val="0"/>
        <w:pageBreakBefore w:val="0"/>
        <w:widowControl w:val="0"/>
        <w:numPr>
          <w:ilvl w:val="0"/>
          <w:numId w:val="2"/>
        </w:numPr>
        <w:kinsoku/>
        <w:wordWrap/>
        <w:overflowPunct/>
        <w:topLinePunct w:val="0"/>
        <w:autoSpaceDE/>
        <w:autoSpaceDN/>
        <w:bidi w:val="0"/>
        <w:spacing w:line="500" w:lineRule="exact"/>
        <w:ind w:firstLine="280" w:firstLineChars="100"/>
        <w:textAlignment w:val="auto"/>
        <w:rPr>
          <w:rFonts w:hint="eastAsia" w:ascii="宋体" w:hAnsi="宋体" w:eastAsia="宋体" w:cs="仿宋"/>
          <w:b w:val="0"/>
          <w:bCs w:val="0"/>
          <w:sz w:val="28"/>
          <w:szCs w:val="28"/>
          <w:lang w:val="en-US" w:eastAsia="zh-CN"/>
        </w:rPr>
      </w:pPr>
      <w:r>
        <w:rPr>
          <w:rFonts w:hint="eastAsia" w:ascii="宋体" w:hAnsi="宋体" w:eastAsia="宋体" w:cs="仿宋"/>
          <w:b w:val="0"/>
          <w:bCs w:val="0"/>
          <w:sz w:val="28"/>
          <w:szCs w:val="28"/>
        </w:rPr>
        <w:t>硬件接口</w:t>
      </w:r>
      <w:r>
        <w:rPr>
          <w:rFonts w:hint="eastAsia" w:ascii="宋体" w:hAnsi="宋体" w:eastAsia="宋体" w:cs="仿宋"/>
          <w:b w:val="0"/>
          <w:bCs w:val="0"/>
          <w:sz w:val="28"/>
          <w:szCs w:val="28"/>
          <w:lang w:eastAsia="zh-CN"/>
        </w:rPr>
        <w:t>：</w:t>
      </w:r>
      <w:r>
        <w:rPr>
          <w:rFonts w:hint="eastAsia" w:ascii="宋体" w:hAnsi="宋体" w:eastAsia="宋体" w:cs="仿宋"/>
          <w:b w:val="0"/>
          <w:bCs w:val="0"/>
          <w:sz w:val="28"/>
          <w:szCs w:val="28"/>
          <w:lang w:val="en-US" w:eastAsia="zh-CN"/>
        </w:rPr>
        <w:t>不少于</w:t>
      </w:r>
      <w:r>
        <w:rPr>
          <w:rFonts w:hint="eastAsia" w:ascii="宋体" w:hAnsi="宋体" w:eastAsia="宋体" w:cs="仿宋"/>
          <w:b w:val="0"/>
          <w:bCs w:val="0"/>
          <w:sz w:val="28"/>
          <w:szCs w:val="28"/>
        </w:rPr>
        <w:t>1个RJ45 接口</w:t>
      </w:r>
      <w:r>
        <w:rPr>
          <w:rFonts w:hint="eastAsia" w:ascii="宋体" w:hAnsi="宋体" w:eastAsia="宋体" w:cs="仿宋"/>
          <w:b w:val="0"/>
          <w:bCs w:val="0"/>
          <w:sz w:val="28"/>
          <w:szCs w:val="28"/>
          <w:lang w:eastAsia="zh-CN"/>
        </w:rPr>
        <w:t>。</w:t>
      </w:r>
    </w:p>
    <w:p w14:paraId="16103581">
      <w:pPr>
        <w:keepNext w:val="0"/>
        <w:keepLines w:val="0"/>
        <w:pageBreakBefore w:val="0"/>
        <w:widowControl w:val="0"/>
        <w:numPr>
          <w:ilvl w:val="0"/>
          <w:numId w:val="2"/>
        </w:numPr>
        <w:kinsoku/>
        <w:wordWrap/>
        <w:overflowPunct/>
        <w:topLinePunct w:val="0"/>
        <w:autoSpaceDE/>
        <w:autoSpaceDN/>
        <w:bidi w:val="0"/>
        <w:spacing w:line="500" w:lineRule="exact"/>
        <w:ind w:firstLine="268" w:firstLineChars="100"/>
        <w:textAlignment w:val="auto"/>
        <w:rPr>
          <w:rFonts w:hint="eastAsia" w:ascii="宋体" w:hAnsi="宋体" w:eastAsia="宋体" w:cs="仿宋"/>
          <w:b w:val="0"/>
          <w:bCs w:val="0"/>
          <w:sz w:val="28"/>
          <w:szCs w:val="28"/>
          <w:lang w:val="en-US" w:eastAsia="zh-CN"/>
        </w:rPr>
      </w:pPr>
      <w:r>
        <w:rPr>
          <w:rFonts w:hint="eastAsia" w:ascii="宋体" w:hAnsi="宋体" w:eastAsia="宋体" w:cs="仿宋"/>
          <w:b w:val="0"/>
          <w:bCs w:val="0"/>
          <w:spacing w:val="-6"/>
          <w:sz w:val="28"/>
          <w:szCs w:val="28"/>
        </w:rPr>
        <w:t>软件接口</w:t>
      </w:r>
      <w:r>
        <w:rPr>
          <w:rFonts w:hint="eastAsia" w:ascii="宋体" w:hAnsi="宋体" w:eastAsia="宋体" w:cs="仿宋"/>
          <w:b w:val="0"/>
          <w:bCs w:val="0"/>
          <w:spacing w:val="-6"/>
          <w:sz w:val="28"/>
          <w:szCs w:val="28"/>
          <w:lang w:eastAsia="zh-CN"/>
        </w:rPr>
        <w:t>：</w:t>
      </w:r>
      <w:r>
        <w:rPr>
          <w:rFonts w:hint="eastAsia" w:ascii="宋体" w:hAnsi="宋体" w:eastAsia="宋体" w:cs="仿宋"/>
          <w:b w:val="0"/>
          <w:bCs w:val="0"/>
          <w:spacing w:val="-6"/>
          <w:sz w:val="28"/>
          <w:szCs w:val="28"/>
          <w:lang w:val="en-US" w:eastAsia="zh-CN"/>
        </w:rPr>
        <w:t>具备</w:t>
      </w:r>
      <w:r>
        <w:rPr>
          <w:rFonts w:hint="eastAsia" w:ascii="宋体" w:hAnsi="宋体" w:eastAsia="宋体" w:cs="仿宋"/>
          <w:b w:val="0"/>
          <w:bCs w:val="0"/>
          <w:spacing w:val="-6"/>
          <w:sz w:val="28"/>
          <w:szCs w:val="28"/>
        </w:rPr>
        <w:t>驾驶证电子相片写入接口、医院体检写入接口</w:t>
      </w:r>
      <w:r>
        <w:rPr>
          <w:rFonts w:hint="eastAsia" w:ascii="宋体" w:hAnsi="宋体" w:eastAsia="宋体" w:cs="仿宋"/>
          <w:b w:val="0"/>
          <w:bCs w:val="0"/>
          <w:spacing w:val="-6"/>
          <w:sz w:val="28"/>
          <w:szCs w:val="28"/>
          <w:lang w:eastAsia="zh-CN"/>
        </w:rPr>
        <w:t>。</w:t>
      </w:r>
    </w:p>
    <w:p w14:paraId="15E212D4">
      <w:pPr>
        <w:keepNext w:val="0"/>
        <w:keepLines w:val="0"/>
        <w:pageBreakBefore w:val="0"/>
        <w:widowControl w:val="0"/>
        <w:numPr>
          <w:ilvl w:val="0"/>
          <w:numId w:val="2"/>
        </w:numPr>
        <w:kinsoku/>
        <w:wordWrap/>
        <w:overflowPunct/>
        <w:topLinePunct w:val="0"/>
        <w:autoSpaceDE/>
        <w:autoSpaceDN/>
        <w:bidi w:val="0"/>
        <w:spacing w:line="500" w:lineRule="exact"/>
        <w:ind w:firstLine="280" w:firstLineChars="100"/>
        <w:textAlignment w:val="auto"/>
        <w:rPr>
          <w:rFonts w:hint="eastAsia" w:ascii="宋体" w:hAnsi="宋体" w:eastAsia="宋体" w:cs="仿宋"/>
          <w:b w:val="0"/>
          <w:bCs w:val="0"/>
          <w:sz w:val="28"/>
          <w:szCs w:val="28"/>
          <w:lang w:val="en-US" w:eastAsia="zh-CN"/>
        </w:rPr>
      </w:pPr>
      <w:r>
        <w:rPr>
          <w:rFonts w:hint="eastAsia" w:ascii="宋体" w:hAnsi="宋体" w:eastAsia="宋体" w:cs="仿宋"/>
          <w:b w:val="0"/>
          <w:bCs w:val="0"/>
          <w:sz w:val="28"/>
          <w:szCs w:val="28"/>
        </w:rPr>
        <w:t>访问限制</w:t>
      </w:r>
      <w:r>
        <w:rPr>
          <w:rFonts w:hint="eastAsia" w:ascii="宋体" w:hAnsi="宋体" w:eastAsia="宋体" w:cs="仿宋"/>
          <w:b w:val="0"/>
          <w:bCs w:val="0"/>
          <w:sz w:val="28"/>
          <w:szCs w:val="28"/>
          <w:lang w:eastAsia="zh-CN"/>
        </w:rPr>
        <w:t>：</w:t>
      </w:r>
      <w:r>
        <w:rPr>
          <w:rFonts w:hint="eastAsia" w:ascii="宋体" w:hAnsi="宋体" w:eastAsia="宋体" w:cs="仿宋"/>
          <w:b w:val="0"/>
          <w:bCs w:val="0"/>
          <w:sz w:val="28"/>
          <w:szCs w:val="28"/>
        </w:rPr>
        <w:t>日均访问次数</w:t>
      </w:r>
      <w:r>
        <w:rPr>
          <w:rFonts w:hint="eastAsia" w:ascii="宋体" w:hAnsi="宋体" w:eastAsia="宋体" w:cs="仿宋"/>
          <w:b w:val="0"/>
          <w:bCs w:val="0"/>
          <w:sz w:val="28"/>
          <w:szCs w:val="28"/>
          <w:lang w:val="en-US" w:eastAsia="zh-CN"/>
        </w:rPr>
        <w:t>峰值不低于</w:t>
      </w:r>
      <w:r>
        <w:rPr>
          <w:rFonts w:hint="eastAsia" w:ascii="宋体" w:hAnsi="宋体" w:eastAsia="宋体" w:cs="仿宋"/>
          <w:b w:val="0"/>
          <w:bCs w:val="0"/>
          <w:sz w:val="28"/>
          <w:szCs w:val="28"/>
        </w:rPr>
        <w:t>5000次</w:t>
      </w:r>
      <w:r>
        <w:rPr>
          <w:rFonts w:hint="eastAsia" w:ascii="宋体" w:hAnsi="宋体" w:eastAsia="宋体" w:cs="仿宋"/>
          <w:b w:val="0"/>
          <w:bCs w:val="0"/>
          <w:sz w:val="28"/>
          <w:szCs w:val="28"/>
          <w:lang w:eastAsia="zh-CN"/>
        </w:rPr>
        <w:t>。</w:t>
      </w:r>
    </w:p>
    <w:p w14:paraId="041CAEEE">
      <w:pPr>
        <w:keepNext w:val="0"/>
        <w:keepLines w:val="0"/>
        <w:pageBreakBefore w:val="0"/>
        <w:widowControl w:val="0"/>
        <w:numPr>
          <w:ilvl w:val="0"/>
          <w:numId w:val="2"/>
        </w:numPr>
        <w:kinsoku/>
        <w:wordWrap/>
        <w:overflowPunct/>
        <w:topLinePunct w:val="0"/>
        <w:autoSpaceDE/>
        <w:autoSpaceDN/>
        <w:bidi w:val="0"/>
        <w:spacing w:line="500" w:lineRule="exact"/>
        <w:ind w:firstLine="280" w:firstLineChars="100"/>
        <w:textAlignment w:val="auto"/>
        <w:rPr>
          <w:rFonts w:hint="eastAsia" w:ascii="宋体" w:hAnsi="宋体" w:eastAsia="宋体" w:cs="仿宋"/>
          <w:b w:val="0"/>
          <w:bCs w:val="0"/>
          <w:sz w:val="28"/>
          <w:szCs w:val="28"/>
          <w:lang w:val="en-US" w:eastAsia="zh-CN"/>
        </w:rPr>
      </w:pPr>
      <w:r>
        <w:rPr>
          <w:rFonts w:hint="eastAsia" w:ascii="宋体" w:hAnsi="宋体" w:eastAsia="宋体" w:cs="仿宋"/>
          <w:b w:val="0"/>
          <w:bCs w:val="0"/>
          <w:sz w:val="28"/>
          <w:szCs w:val="28"/>
        </w:rPr>
        <w:t>驾驶证电子相片写入接入接口</w:t>
      </w:r>
      <w:r>
        <w:rPr>
          <w:rFonts w:hint="eastAsia" w:ascii="宋体" w:hAnsi="宋体" w:eastAsia="宋体" w:cs="仿宋"/>
          <w:b w:val="0"/>
          <w:bCs w:val="0"/>
          <w:sz w:val="28"/>
          <w:szCs w:val="28"/>
          <w:lang w:eastAsia="zh-CN"/>
        </w:rPr>
        <w:t>：预期用户：体检中的证件照上传（单独拍照的用户证件照上传）；使用场景：体检机拍摄的证件照片上传；预期用途：证件照上传；技术特征：软件接口；使用限制：单日峰值不低于5000次；故障应对措施：重新调用（超过次数不使用）。</w:t>
      </w:r>
    </w:p>
    <w:p w14:paraId="41583177">
      <w:pPr>
        <w:keepNext w:val="0"/>
        <w:keepLines w:val="0"/>
        <w:pageBreakBefore w:val="0"/>
        <w:widowControl w:val="0"/>
        <w:numPr>
          <w:ilvl w:val="0"/>
          <w:numId w:val="2"/>
        </w:numPr>
        <w:kinsoku/>
        <w:wordWrap/>
        <w:overflowPunct/>
        <w:topLinePunct w:val="0"/>
        <w:autoSpaceDE/>
        <w:autoSpaceDN/>
        <w:bidi w:val="0"/>
        <w:spacing w:line="500" w:lineRule="exact"/>
        <w:ind w:firstLine="280" w:firstLineChars="100"/>
        <w:textAlignment w:val="auto"/>
        <w:rPr>
          <w:rFonts w:hint="eastAsia" w:ascii="宋体" w:hAnsi="宋体" w:eastAsia="宋体" w:cs="仿宋"/>
          <w:b w:val="0"/>
          <w:bCs w:val="0"/>
          <w:sz w:val="28"/>
          <w:szCs w:val="28"/>
          <w:lang w:val="en-US" w:eastAsia="zh-CN"/>
        </w:rPr>
      </w:pPr>
      <w:r>
        <w:rPr>
          <w:rFonts w:hint="eastAsia" w:ascii="宋体" w:hAnsi="宋体" w:eastAsia="宋体" w:cs="仿宋"/>
          <w:b w:val="0"/>
          <w:bCs w:val="0"/>
          <w:sz w:val="28"/>
          <w:szCs w:val="28"/>
        </w:rPr>
        <w:t>医院体检写入接口</w:t>
      </w:r>
      <w:r>
        <w:rPr>
          <w:rFonts w:hint="eastAsia" w:ascii="宋体" w:hAnsi="宋体" w:eastAsia="宋体" w:cs="仿宋"/>
          <w:b w:val="0"/>
          <w:bCs w:val="0"/>
          <w:sz w:val="28"/>
          <w:szCs w:val="28"/>
          <w:lang w:eastAsia="zh-CN"/>
        </w:rPr>
        <w:t>：预期用户：体检结果数据上传；使用场景：体检数据审核过后上传；预期用途：上报体检合格结果；技术特征：软件接口；使用限制：单日峰值不低于5000次；故障应对措施：重新调用（超过次数不使用）。</w:t>
      </w:r>
    </w:p>
    <w:p w14:paraId="3FFE38AA">
      <w:pPr>
        <w:keepNext w:val="0"/>
        <w:keepLines w:val="0"/>
        <w:pageBreakBefore w:val="0"/>
        <w:widowControl w:val="0"/>
        <w:numPr>
          <w:ilvl w:val="0"/>
          <w:numId w:val="2"/>
        </w:numPr>
        <w:kinsoku/>
        <w:wordWrap/>
        <w:overflowPunct/>
        <w:topLinePunct w:val="0"/>
        <w:autoSpaceDE/>
        <w:autoSpaceDN/>
        <w:bidi w:val="0"/>
        <w:spacing w:line="500" w:lineRule="exact"/>
        <w:ind w:firstLine="280" w:firstLineChars="100"/>
        <w:textAlignment w:val="auto"/>
        <w:rPr>
          <w:rFonts w:hint="eastAsia" w:ascii="宋体" w:hAnsi="宋体" w:cs="宋体"/>
          <w:b/>
          <w:bCs/>
          <w:sz w:val="28"/>
          <w:szCs w:val="28"/>
        </w:rPr>
      </w:pPr>
      <w:r>
        <w:rPr>
          <w:rFonts w:hint="eastAsia" w:ascii="宋体" w:hAnsi="宋体" w:eastAsia="宋体" w:cs="仿宋"/>
          <w:b w:val="0"/>
          <w:bCs w:val="0"/>
          <w:sz w:val="28"/>
          <w:szCs w:val="28"/>
        </w:rPr>
        <w:t>运行环境</w:t>
      </w:r>
      <w:r>
        <w:rPr>
          <w:rFonts w:hint="eastAsia" w:ascii="宋体" w:hAnsi="宋体" w:eastAsia="宋体" w:cs="仿宋"/>
          <w:b w:val="0"/>
          <w:bCs w:val="0"/>
          <w:sz w:val="28"/>
          <w:szCs w:val="28"/>
          <w:lang w:eastAsia="zh-CN"/>
        </w:rPr>
        <w:t>：</w:t>
      </w:r>
      <w:r>
        <w:rPr>
          <w:rFonts w:hint="eastAsia" w:ascii="宋体" w:hAnsi="宋体" w:eastAsia="宋体" w:cs="仿宋"/>
          <w:b w:val="0"/>
          <w:bCs w:val="0"/>
          <w:sz w:val="28"/>
          <w:szCs w:val="28"/>
        </w:rPr>
        <w:t>windows 10、C#开发语言、MYSQL5.6数据库</w:t>
      </w:r>
      <w:r>
        <w:rPr>
          <w:rFonts w:hint="eastAsia" w:ascii="宋体" w:hAnsi="宋体" w:eastAsia="宋体" w:cs="仿宋"/>
          <w:b w:val="0"/>
          <w:bCs w:val="0"/>
          <w:sz w:val="28"/>
          <w:szCs w:val="28"/>
          <w:lang w:eastAsia="zh-CN"/>
        </w:rPr>
        <w:t>。</w:t>
      </w:r>
    </w:p>
    <w:p w14:paraId="19905949">
      <w:pPr>
        <w:pStyle w:val="2"/>
        <w:keepNext w:val="0"/>
        <w:keepLines w:val="0"/>
        <w:pageBreakBefore w:val="0"/>
        <w:kinsoku/>
        <w:wordWrap/>
        <w:overflowPunct/>
        <w:topLinePunct w:val="0"/>
        <w:autoSpaceDE/>
        <w:autoSpaceDN/>
        <w:bidi w:val="0"/>
        <w:spacing w:line="500" w:lineRule="exact"/>
        <w:textAlignment w:val="auto"/>
        <w:rPr>
          <w:rFonts w:hint="eastAsia" w:ascii="宋体" w:hAnsi="宋体" w:cs="宋体"/>
          <w:b/>
          <w:bCs/>
          <w:sz w:val="28"/>
          <w:szCs w:val="28"/>
        </w:rPr>
      </w:pPr>
      <w:r>
        <w:rPr>
          <w:rFonts w:hint="eastAsia" w:ascii="宋体" w:hAnsi="宋体" w:cs="宋体"/>
          <w:b/>
          <w:bCs/>
          <w:sz w:val="28"/>
          <w:szCs w:val="28"/>
        </w:rPr>
        <w:t>注：</w:t>
      </w:r>
      <w:r>
        <w:rPr>
          <w:rFonts w:hint="eastAsia" w:hAnsi="宋体" w:cs="宋体"/>
          <w:b/>
          <w:bCs/>
          <w:sz w:val="28"/>
          <w:szCs w:val="28"/>
          <w:lang w:val="en-US" w:eastAsia="zh-CN"/>
        </w:rPr>
        <w:t>1、</w:t>
      </w:r>
      <w:r>
        <w:rPr>
          <w:rFonts w:hint="eastAsia" w:ascii="宋体" w:hAnsi="宋体" w:cs="宋体"/>
          <w:b/>
          <w:bCs/>
          <w:sz w:val="28"/>
          <w:szCs w:val="28"/>
        </w:rPr>
        <w:t>以上参数标“</w:t>
      </w:r>
      <w:r>
        <w:rPr>
          <w:rFonts w:hint="eastAsia" w:ascii="宋体" w:hAnsi="宋体" w:cs="宋体"/>
          <w:b/>
          <w:bCs/>
          <w:kern w:val="0"/>
          <w:sz w:val="32"/>
          <w:szCs w:val="32"/>
        </w:rPr>
        <w:t>★</w:t>
      </w:r>
      <w:r>
        <w:rPr>
          <w:rFonts w:hint="eastAsia" w:ascii="宋体" w:hAnsi="宋体" w:cs="宋体"/>
          <w:b/>
          <w:bCs/>
          <w:sz w:val="28"/>
          <w:szCs w:val="28"/>
        </w:rPr>
        <w:t>”项为必须满足项，如出现负偏离按照无效标处理。投标时标“</w:t>
      </w:r>
      <w:r>
        <w:rPr>
          <w:rFonts w:hint="eastAsia" w:ascii="宋体" w:hAnsi="宋体" w:cs="宋体"/>
          <w:b/>
          <w:bCs/>
          <w:kern w:val="0"/>
          <w:sz w:val="32"/>
          <w:szCs w:val="32"/>
        </w:rPr>
        <w:t>★</w:t>
      </w:r>
      <w:r>
        <w:rPr>
          <w:rFonts w:hint="eastAsia" w:ascii="宋体" w:hAnsi="宋体" w:cs="宋体"/>
          <w:b/>
          <w:bCs/>
          <w:sz w:val="28"/>
          <w:szCs w:val="28"/>
        </w:rPr>
        <w:t>” 参数部分须</w:t>
      </w:r>
      <w:r>
        <w:rPr>
          <w:rFonts w:hint="eastAsia" w:ascii="宋体" w:hAnsi="宋体" w:eastAsia="宋体" w:cs="宋体"/>
          <w:b/>
          <w:bCs w:val="0"/>
          <w:sz w:val="28"/>
          <w:szCs w:val="28"/>
          <w:lang w:eastAsia="zh-CN"/>
        </w:rPr>
        <w:t>提供检验报告或说明书</w:t>
      </w:r>
      <w:r>
        <w:rPr>
          <w:rFonts w:hint="eastAsia" w:ascii="宋体" w:hAnsi="宋体" w:cs="宋体"/>
          <w:b/>
          <w:bCs/>
          <w:sz w:val="28"/>
          <w:szCs w:val="28"/>
        </w:rPr>
        <w:t>予以佐证。</w:t>
      </w:r>
    </w:p>
    <w:p w14:paraId="0B2FDCC8">
      <w:pPr>
        <w:numPr>
          <w:ilvl w:val="0"/>
          <w:numId w:val="3"/>
        </w:numPr>
        <w:spacing w:line="460" w:lineRule="exact"/>
        <w:ind w:firstLine="562" w:firstLineChars="200"/>
        <w:rPr>
          <w:rFonts w:hint="eastAsia" w:ascii="宋体" w:hAnsi="宋体" w:cs="宋体"/>
          <w:b/>
          <w:kern w:val="0"/>
          <w:sz w:val="28"/>
          <w:szCs w:val="28"/>
        </w:rPr>
      </w:pPr>
      <w:r>
        <w:rPr>
          <w:rFonts w:hint="eastAsia" w:ascii="宋体" w:hAnsi="宋体" w:cs="宋体"/>
          <w:b/>
          <w:kern w:val="0"/>
          <w:sz w:val="28"/>
          <w:szCs w:val="28"/>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关于规范公立医疗机构政府采购进口产品有关事项的通知》（皖财购〔2022〕366号）、《关于规范公立医疗机构政府采购进口产品的补充通知》（皖财购函〔2022〕101号）等。本项目拒绝采购进口产品。</w:t>
      </w:r>
    </w:p>
    <w:p w14:paraId="5FE860A2">
      <w:pPr>
        <w:numPr>
          <w:ilvl w:val="0"/>
          <w:numId w:val="0"/>
        </w:numPr>
        <w:spacing w:line="460" w:lineRule="exact"/>
        <w:rPr>
          <w:rFonts w:hint="eastAsia" w:ascii="宋体" w:hAnsi="宋体" w:cs="宋体"/>
          <w:b/>
          <w:kern w:val="0"/>
          <w:sz w:val="28"/>
          <w:szCs w:val="28"/>
          <w:highlight w:val="none"/>
        </w:rPr>
      </w:pPr>
      <w:r>
        <w:rPr>
          <w:rFonts w:hint="eastAsia" w:ascii="宋体" w:hAnsi="宋体" w:cs="宋体"/>
          <w:b/>
          <w:kern w:val="0"/>
          <w:sz w:val="28"/>
          <w:szCs w:val="28"/>
          <w:highlight w:val="none"/>
          <w:lang w:val="en-US" w:eastAsia="zh-CN"/>
        </w:rPr>
        <w:t>二</w:t>
      </w:r>
      <w:r>
        <w:rPr>
          <w:rFonts w:hint="eastAsia" w:ascii="宋体" w:hAnsi="宋体" w:cs="宋体"/>
          <w:b/>
          <w:kern w:val="0"/>
          <w:sz w:val="28"/>
          <w:szCs w:val="28"/>
          <w:highlight w:val="none"/>
        </w:rPr>
        <w:t>、产品标准及认证：</w:t>
      </w:r>
    </w:p>
    <w:p w14:paraId="1B968D82">
      <w:pPr>
        <w:numPr>
          <w:ilvl w:val="0"/>
          <w:numId w:val="0"/>
        </w:numPr>
        <w:spacing w:line="460" w:lineRule="exact"/>
        <w:ind w:firstLine="280" w:firstLineChars="100"/>
        <w:rPr>
          <w:rFonts w:hint="eastAsia" w:ascii="宋体" w:hAnsi="宋体" w:cs="宋体"/>
          <w:b w:val="0"/>
          <w:bCs/>
          <w:kern w:val="0"/>
          <w:sz w:val="28"/>
          <w:szCs w:val="28"/>
          <w:highlight w:val="yellow"/>
        </w:rPr>
      </w:pPr>
      <w:r>
        <w:rPr>
          <w:rFonts w:hint="eastAsia" w:ascii="宋体" w:hAnsi="宋体" w:cs="宋体"/>
          <w:b w:val="0"/>
          <w:bCs/>
          <w:kern w:val="0"/>
          <w:sz w:val="28"/>
          <w:szCs w:val="28"/>
          <w:highlight w:val="none"/>
          <w:lang w:val="en-US" w:eastAsia="zh-CN"/>
        </w:rPr>
        <w:t>1</w:t>
      </w:r>
      <w:r>
        <w:rPr>
          <w:rFonts w:hint="eastAsia" w:ascii="宋体" w:hAnsi="宋体" w:cs="宋体"/>
          <w:b w:val="0"/>
          <w:bCs/>
          <w:kern w:val="0"/>
          <w:sz w:val="28"/>
          <w:szCs w:val="28"/>
          <w:highlight w:val="none"/>
        </w:rPr>
        <w:t>、产品注册标准：符合《中华人民共和国公安部令172号》要求标准；符合《公安交通管理信息系统外挂软件安全设计规范》；符合《计算机软件工程规范国家标准汇编》GB/T16398-96标准；符合GB/T40423-2021健康信息学健康体检基本内容与格式规范；符合WS/T500.6-2016电子病历共享文档规范；符合WS/T529-2016远程医疗信息系统基本功能规范； 符合WS363.2-2011卫生信息数据元目录规范。</w:t>
      </w:r>
    </w:p>
    <w:p w14:paraId="5FE70C52">
      <w:pPr>
        <w:numPr>
          <w:ilvl w:val="0"/>
          <w:numId w:val="0"/>
        </w:numPr>
        <w:spacing w:line="460" w:lineRule="exact"/>
        <w:ind w:firstLine="280" w:firstLineChars="100"/>
        <w:rPr>
          <w:rFonts w:hint="eastAsia" w:ascii="宋体" w:hAnsi="宋体" w:cs="宋体"/>
          <w:b w:val="0"/>
          <w:bCs/>
          <w:kern w:val="0"/>
          <w:sz w:val="28"/>
          <w:szCs w:val="28"/>
          <w:highlight w:val="none"/>
        </w:rPr>
      </w:pPr>
      <w:r>
        <w:rPr>
          <w:rFonts w:hint="eastAsia" w:ascii="宋体" w:hAnsi="宋体" w:cs="宋体"/>
          <w:b w:val="0"/>
          <w:bCs/>
          <w:kern w:val="0"/>
          <w:sz w:val="28"/>
          <w:szCs w:val="28"/>
          <w:highlight w:val="none"/>
          <w:lang w:val="en-US" w:eastAsia="zh-CN"/>
        </w:rPr>
        <w:t>2</w:t>
      </w:r>
      <w:r>
        <w:rPr>
          <w:rFonts w:hint="eastAsia" w:ascii="宋体" w:hAnsi="宋体" w:cs="宋体"/>
          <w:b w:val="0"/>
          <w:bCs/>
          <w:kern w:val="0"/>
          <w:sz w:val="28"/>
          <w:szCs w:val="28"/>
          <w:highlight w:val="none"/>
        </w:rPr>
        <w:t>、产品硬件需为公安部交通安全产品质量监督检测中心检测合格的终端设备。</w:t>
      </w:r>
    </w:p>
    <w:p w14:paraId="1563F4AE">
      <w:pPr>
        <w:numPr>
          <w:ilvl w:val="0"/>
          <w:numId w:val="0"/>
        </w:numPr>
        <w:spacing w:line="460" w:lineRule="exact"/>
        <w:ind w:firstLine="280" w:firstLineChars="100"/>
        <w:rPr>
          <w:rFonts w:hint="eastAsia" w:ascii="宋体" w:hAnsi="宋体" w:cs="宋体"/>
          <w:b w:val="0"/>
          <w:bCs/>
          <w:kern w:val="0"/>
          <w:sz w:val="28"/>
          <w:szCs w:val="28"/>
          <w:highlight w:val="none"/>
        </w:rPr>
      </w:pPr>
      <w:r>
        <w:rPr>
          <w:rFonts w:hint="eastAsia" w:ascii="宋体" w:hAnsi="宋体" w:cs="宋体"/>
          <w:b w:val="0"/>
          <w:bCs/>
          <w:kern w:val="0"/>
          <w:sz w:val="28"/>
          <w:szCs w:val="28"/>
          <w:highlight w:val="none"/>
          <w:lang w:val="en-US" w:eastAsia="zh-CN"/>
        </w:rPr>
        <w:t>3</w:t>
      </w:r>
      <w:r>
        <w:rPr>
          <w:rFonts w:hint="eastAsia" w:ascii="宋体" w:hAnsi="宋体" w:cs="宋体"/>
          <w:b w:val="0"/>
          <w:bCs/>
          <w:kern w:val="0"/>
          <w:sz w:val="28"/>
          <w:szCs w:val="28"/>
          <w:highlight w:val="none"/>
        </w:rPr>
        <w:t>、产品软件需为公安部交通安全产品质量监督检测中心检测合格的软件系统。</w:t>
      </w:r>
    </w:p>
    <w:p w14:paraId="0C9BC47E">
      <w:pPr>
        <w:numPr>
          <w:ilvl w:val="0"/>
          <w:numId w:val="0"/>
        </w:numPr>
        <w:spacing w:line="460" w:lineRule="exact"/>
        <w:ind w:firstLine="280" w:firstLineChars="100"/>
        <w:rPr>
          <w:rFonts w:hint="eastAsia" w:ascii="宋体" w:hAnsi="宋体" w:cs="宋体"/>
          <w:b w:val="0"/>
          <w:bCs/>
          <w:kern w:val="0"/>
          <w:sz w:val="28"/>
          <w:szCs w:val="28"/>
          <w:highlight w:val="none"/>
        </w:rPr>
      </w:pPr>
      <w:r>
        <w:rPr>
          <w:rFonts w:hint="eastAsia" w:ascii="宋体" w:hAnsi="宋体" w:cs="宋体"/>
          <w:b w:val="0"/>
          <w:bCs/>
          <w:kern w:val="0"/>
          <w:sz w:val="28"/>
          <w:szCs w:val="28"/>
          <w:highlight w:val="none"/>
          <w:lang w:val="en-US" w:eastAsia="zh-CN"/>
        </w:rPr>
        <w:t>4</w:t>
      </w:r>
      <w:r>
        <w:rPr>
          <w:rFonts w:hint="eastAsia" w:ascii="宋体" w:hAnsi="宋体" w:cs="宋体"/>
          <w:b w:val="0"/>
          <w:bCs/>
          <w:kern w:val="0"/>
          <w:sz w:val="28"/>
          <w:szCs w:val="28"/>
          <w:highlight w:val="none"/>
        </w:rPr>
        <w:t>、产品软件系统安全等级保护需达标公安部门二级及以上认证。</w:t>
      </w:r>
    </w:p>
    <w:p w14:paraId="7D2A8E27">
      <w:pPr>
        <w:spacing w:line="460" w:lineRule="exact"/>
        <w:rPr>
          <w:rFonts w:hint="eastAsia" w:ascii="宋体" w:hAnsi="宋体" w:cs="宋体"/>
          <w:b/>
          <w:kern w:val="0"/>
          <w:sz w:val="28"/>
          <w:szCs w:val="28"/>
        </w:rPr>
      </w:pPr>
      <w:r>
        <w:rPr>
          <w:rFonts w:hint="eastAsia" w:ascii="宋体" w:hAnsi="宋体" w:cs="宋体"/>
          <w:b/>
          <w:kern w:val="0"/>
          <w:sz w:val="28"/>
          <w:szCs w:val="28"/>
          <w:lang w:eastAsia="zh-CN"/>
        </w:rPr>
        <w:t>三</w:t>
      </w:r>
      <w:r>
        <w:rPr>
          <w:rFonts w:hint="eastAsia" w:ascii="宋体" w:hAnsi="宋体" w:cs="宋体"/>
          <w:b/>
          <w:kern w:val="0"/>
          <w:sz w:val="28"/>
          <w:szCs w:val="28"/>
        </w:rPr>
        <w:t>、质保期及售后服务</w:t>
      </w:r>
    </w:p>
    <w:p w14:paraId="68C44943">
      <w:pPr>
        <w:adjustRightInd w:val="0"/>
        <w:snapToGrid w:val="0"/>
        <w:spacing w:line="480" w:lineRule="exact"/>
        <w:ind w:firstLine="280" w:firstLineChars="100"/>
        <w:rPr>
          <w:rFonts w:hint="eastAsia" w:ascii="宋体" w:hAnsi="宋体" w:cs="宋体"/>
          <w:color w:val="000000"/>
          <w:kern w:val="0"/>
          <w:sz w:val="28"/>
          <w:szCs w:val="28"/>
        </w:rPr>
      </w:pPr>
      <w:r>
        <w:rPr>
          <w:rFonts w:hint="eastAsia" w:ascii="宋体" w:hAnsi="宋体" w:cs="宋体"/>
          <w:color w:val="000000"/>
          <w:kern w:val="0"/>
          <w:sz w:val="28"/>
          <w:szCs w:val="28"/>
        </w:rPr>
        <w:t xml:space="preserve"> 1、从项目验收合格之日起计算，成交供应商对所提供的设备要求提供三年免费上门保修服务(含厂家未提供保修的设备及其配件)，原厂家有更长保修期限的以厂家提供为准。</w:t>
      </w:r>
    </w:p>
    <w:p w14:paraId="171A6E27">
      <w:pPr>
        <w:adjustRightInd w:val="0"/>
        <w:snapToGrid w:val="0"/>
        <w:spacing w:line="480" w:lineRule="exact"/>
        <w:rPr>
          <w:rFonts w:hint="eastAsia" w:ascii="宋体" w:hAnsi="宋体" w:cs="宋体"/>
          <w:color w:val="000000"/>
          <w:kern w:val="0"/>
          <w:sz w:val="28"/>
          <w:szCs w:val="28"/>
        </w:rPr>
      </w:pPr>
      <w:r>
        <w:rPr>
          <w:rFonts w:hint="eastAsia" w:ascii="宋体" w:hAnsi="宋体" w:cs="宋体"/>
          <w:color w:val="000000"/>
          <w:kern w:val="0"/>
          <w:sz w:val="28"/>
          <w:szCs w:val="28"/>
        </w:rPr>
        <w:t xml:space="preserve">   2、对所有在保修期内的设备，设备维修期间免费提供相应备用设备，并保证备用设备的性能不低于原设备。</w:t>
      </w:r>
    </w:p>
    <w:p w14:paraId="7AF169D6">
      <w:pPr>
        <w:adjustRightInd w:val="0"/>
        <w:snapToGrid w:val="0"/>
        <w:spacing w:line="480" w:lineRule="exact"/>
        <w:rPr>
          <w:rFonts w:hint="eastAsia" w:ascii="宋体" w:hAnsi="宋体" w:cs="宋体"/>
          <w:color w:val="000000"/>
          <w:kern w:val="0"/>
          <w:sz w:val="28"/>
          <w:szCs w:val="28"/>
        </w:rPr>
      </w:pPr>
      <w:r>
        <w:rPr>
          <w:rFonts w:hint="eastAsia" w:ascii="宋体" w:hAnsi="宋体" w:cs="宋体"/>
          <w:color w:val="000000"/>
          <w:kern w:val="0"/>
          <w:sz w:val="28"/>
          <w:szCs w:val="28"/>
        </w:rPr>
        <w:t xml:space="preserve">   3、在保修期内，产品在使用中出现故障，产品的零、部件在外观上出现物理损坏，如芯片烧毁、线路烧断等情况时，成交供应商不能单方面判断为人为损坏或非正常损坏而拒绝保修，除非成交供应商能提供国家认可的、权威的鉴定单位出具的鉴定报告。</w:t>
      </w:r>
    </w:p>
    <w:p w14:paraId="5347D4B4">
      <w:pPr>
        <w:adjustRightInd w:val="0"/>
        <w:snapToGrid w:val="0"/>
        <w:spacing w:line="480" w:lineRule="exact"/>
        <w:rPr>
          <w:rFonts w:hint="eastAsia" w:ascii="宋体" w:hAnsi="宋体" w:cs="宋体"/>
          <w:color w:val="000000"/>
          <w:kern w:val="0"/>
          <w:sz w:val="28"/>
          <w:szCs w:val="28"/>
        </w:rPr>
      </w:pPr>
      <w:r>
        <w:rPr>
          <w:rFonts w:hint="eastAsia" w:ascii="宋体" w:hAnsi="宋体" w:cs="宋体"/>
          <w:color w:val="000000"/>
          <w:kern w:val="0"/>
          <w:sz w:val="28"/>
          <w:szCs w:val="28"/>
        </w:rPr>
        <w:t xml:space="preserve">   4、保修期内用户所购设备各部件发生非人为故障，供货商应免费上门更换同种品牌规格型号的新部件;设备发生人为故障的，供货商应上门更换同种品牌规格型号的新部件，只收零配件成本，不加收其它任何费用，提供软件的免费维护和升级服务。</w:t>
      </w:r>
    </w:p>
    <w:p w14:paraId="3F3EA797">
      <w:pPr>
        <w:adjustRightInd w:val="0"/>
        <w:snapToGrid w:val="0"/>
        <w:spacing w:line="480" w:lineRule="exact"/>
        <w:rPr>
          <w:rFonts w:hint="eastAsia" w:ascii="宋体" w:hAnsi="宋体" w:cs="宋体"/>
          <w:color w:val="000000"/>
          <w:kern w:val="0"/>
          <w:sz w:val="28"/>
          <w:szCs w:val="28"/>
        </w:rPr>
      </w:pPr>
      <w:r>
        <w:rPr>
          <w:rFonts w:hint="eastAsia" w:ascii="宋体" w:hAnsi="宋体" w:cs="宋体"/>
          <w:color w:val="000000"/>
          <w:kern w:val="0"/>
          <w:sz w:val="28"/>
          <w:szCs w:val="28"/>
        </w:rPr>
        <w:t xml:space="preserve">   5、投标供应商须提供详尽的售后服务内容和承诺，合同执行阶段，因应设计的修改和现场的实际情况，采购人可对需求方案及货物(规格、数量等)作出适当的调整，并以双方签署的有关文件为依据。因设备增减引起的价格变动，应以合同的设备单价调整总价。无法依据的，双方商定。</w:t>
      </w:r>
    </w:p>
    <w:p w14:paraId="02D82482">
      <w:pPr>
        <w:adjustRightInd w:val="0"/>
        <w:snapToGrid w:val="0"/>
        <w:spacing w:line="480" w:lineRule="exact"/>
        <w:rPr>
          <w:rFonts w:hint="eastAsia" w:ascii="宋体" w:hAnsi="宋体" w:cs="宋体"/>
          <w:color w:val="000000"/>
          <w:kern w:val="0"/>
          <w:sz w:val="28"/>
          <w:szCs w:val="28"/>
        </w:rPr>
      </w:pPr>
      <w:r>
        <w:rPr>
          <w:rFonts w:hint="eastAsia" w:ascii="宋体" w:hAnsi="宋体" w:cs="宋体"/>
          <w:color w:val="000000"/>
          <w:kern w:val="0"/>
          <w:sz w:val="28"/>
          <w:szCs w:val="28"/>
        </w:rPr>
        <w:t xml:space="preserve">   6、保修期满后成交供应商向采购方提供合同设备的终身维修服务，只收零备件费，并以优惠价格提供。</w:t>
      </w:r>
    </w:p>
    <w:p w14:paraId="702BE0AC"/>
    <w:sectPr>
      <w:pgSz w:w="11906" w:h="16838"/>
      <w:pgMar w:top="1440" w:right="1463" w:bottom="1440" w:left="146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D2939BB"/>
    <w:multiLevelType w:val="singleLevel"/>
    <w:tmpl w:val="CD2939BB"/>
    <w:lvl w:ilvl="0" w:tentative="0">
      <w:start w:val="1"/>
      <w:numFmt w:val="decimal"/>
      <w:suff w:val="nothing"/>
      <w:lvlText w:val="（%1）"/>
      <w:lvlJc w:val="left"/>
    </w:lvl>
  </w:abstractNum>
  <w:abstractNum w:abstractNumId="1">
    <w:nsid w:val="FB1E605C"/>
    <w:multiLevelType w:val="singleLevel"/>
    <w:tmpl w:val="FB1E605C"/>
    <w:lvl w:ilvl="0" w:tentative="0">
      <w:start w:val="1"/>
      <w:numFmt w:val="decimal"/>
      <w:suff w:val="nothing"/>
      <w:lvlText w:val="%1、"/>
      <w:lvlJc w:val="left"/>
    </w:lvl>
  </w:abstractNum>
  <w:abstractNum w:abstractNumId="2">
    <w:nsid w:val="0590EAED"/>
    <w:multiLevelType w:val="singleLevel"/>
    <w:tmpl w:val="0590EAED"/>
    <w:lvl w:ilvl="0" w:tentative="0">
      <w:start w:val="2"/>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5740C21"/>
    <w:rsid w:val="7C6F4A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Plain Text"/>
    <w:basedOn w:val="1"/>
    <w:qFormat/>
    <w:uiPriority w:val="99"/>
    <w:rPr>
      <w:rFonts w:ascii="宋体" w:hAnsi="Courier New"/>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2223</Words>
  <Characters>2439</Characters>
  <Lines>0</Lines>
  <Paragraphs>0</Paragraphs>
  <TotalTime>0</TotalTime>
  <ScaleCrop>false</ScaleCrop>
  <LinksUpToDate>false</LinksUpToDate>
  <CharactersWithSpaces>2470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2025-07-08T01:54:00Z</dcterms:created>
  <dc:creator>admin</dc:creator>
  <cp:lastModifiedBy>夏未凉</cp:lastModifiedBy>
  <dcterms:modified xsi:type="dcterms:W3CDTF">2025-07-08T02:09:26Z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eyJoZGlkIjoiNDlhNDFmYmYwNmZjOTZkNGIyZGI1ZWY1YWVlNDg2MjciLCJ1c2VySWQiOiI0NDQ1MjU3MTgifQ==</vt:lpwstr>
  </property>
  <property fmtid="{D5CDD505-2E9C-101B-9397-08002B2CF9AE}" pid="4" name="ICV">
    <vt:lpwstr>8DE6980C4BCF485F92B7F8B19CB6A1F5_12</vt:lpwstr>
  </property>
</Properties>
</file>