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D20D1">
      <w:pPr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上下肢运动康复训练系统</w:t>
      </w:r>
      <w:bookmarkStart w:id="0" w:name="_GoBack"/>
      <w:bookmarkEnd w:id="0"/>
    </w:p>
    <w:p w14:paraId="4CF111E9">
      <w:pPr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D41CF5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技术参数：</w:t>
      </w:r>
    </w:p>
    <w:p w14:paraId="38A8D805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1、≥10寸的平板电脑触摸操作。</w:t>
      </w:r>
    </w:p>
    <w:p w14:paraId="7787E61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、系统支持虚拟打印，可将训练报告导出成不同的格式并保存于电脑中。</w:t>
      </w:r>
    </w:p>
    <w:p w14:paraId="0FA7748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、外形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参考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尺寸（长×宽×高）：≥760mm×720mm×1130mm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±10mm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65F8FA8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、具有轮椅固定装置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设备前部具有移动轮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3ECD8628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、小腿支架高度行程调节：≥0-110mm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；</w:t>
      </w:r>
    </w:p>
    <w:p w14:paraId="04EE30D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、上肢行程调节：≥0-175mm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；</w:t>
      </w:r>
    </w:p>
    <w:p w14:paraId="17CBB89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、训练时间调节范围：≥1～60 min，步进为1min。</w:t>
      </w:r>
    </w:p>
    <w:p w14:paraId="31EFD19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、被动训练转速调节范围：≥1～60 r/min，步进为1r/min。</w:t>
      </w:r>
    </w:p>
    <w:p w14:paraId="2951961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、电机动力级别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至少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分为低、中、高三档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58E924D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、训练阻力调节：≥0～20级，步进为1。</w:t>
      </w:r>
    </w:p>
    <w:p w14:paraId="5100CE3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、痉挛等级：≥1-6级可调，步进为1，痉挛保护可选择开启或关闭。</w:t>
      </w:r>
    </w:p>
    <w:p w14:paraId="6DC95F1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、训练方向可调，换向方式包括手动换向、自动换向。</w:t>
      </w:r>
    </w:p>
    <w:p w14:paraId="2D12EE9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、自动换向时间：≥0-30min可调。</w:t>
      </w:r>
    </w:p>
    <w:p w14:paraId="21F89A6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、转速预置值：≤10r/min。</w:t>
      </w:r>
    </w:p>
    <w:p w14:paraId="7FE6B29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、转速变化率：≤0.5r/s²。</w:t>
      </w:r>
    </w:p>
    <w:p w14:paraId="5AE2CE9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、超速保护：当主动训练速度超过100r/min时，设备停止运动。</w:t>
      </w:r>
    </w:p>
    <w:p w14:paraId="0B74ED9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、痉挛响应时间：≤5s。</w:t>
      </w:r>
    </w:p>
    <w:p w14:paraId="66DF451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18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、工作噪声：≤60dB（A）。</w:t>
      </w:r>
    </w:p>
    <w:p w14:paraId="7992550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☆19、训练模式：≥7种训练模式，至少包含：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主动训练模式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被动训练模式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助力模式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等速训练模式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单被动训练、双被动训练、自由训练。</w:t>
      </w:r>
    </w:p>
    <w:p w14:paraId="75D41273">
      <w:pPr>
        <w:spacing w:line="288" w:lineRule="auto"/>
        <w:jc w:val="left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☆20、自由训练模式：</w:t>
      </w:r>
      <w:r>
        <w:rPr>
          <w:rFonts w:hint="eastAsia" w:ascii="宋体" w:hAnsi="宋体" w:eastAsia="宋体" w:cs="宋体"/>
          <w:sz w:val="24"/>
          <w:szCs w:val="24"/>
        </w:rPr>
        <w:t>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下肢可同时训练，互不影响，上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下肢均可独立选择主动或被动训练。</w:t>
      </w:r>
    </w:p>
    <w:p w14:paraId="476D117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☆21、协同训练模式：至少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具有上下肢0度或180度两种相位差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一肢带动三肢的方式进行四肢的联合训练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38E47CE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6280FFA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☆22、安全保护：≥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6重安全保护功能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至少包含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痉挛保护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过速保护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手动急停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被动转速过大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安全密码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保护、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限速保护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44E9BFA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☆23、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游戏训练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6种训练游戏可选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游戏训练难度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≥3档可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调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游戏界面实时显示游戏的得分情况，并伴有游戏音效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0BBB67E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24、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具有双侧肢体的对称性检测功能</w:t>
      </w:r>
    </w:p>
    <w:p w14:paraId="7548CAC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☆25、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筛选和对比分析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可对患者的多次训练报告进行筛选和对比分析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4771BE2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26、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训练报告：训练报告中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至少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包括基础信息（姓名、编号、性别、年龄、身高、体重、病因）、训练参数（游戏名称、训练模式、痉挛等级、训练部位、游戏难度）、训练情况（游戏得分、平均功率、平均速度、能量消耗、痉挛次数、训练里程、训练时长、对称性比值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趋势变化图（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功率变化趋势图、阻力/速度变化趋势图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</w:t>
      </w:r>
    </w:p>
    <w:p w14:paraId="747A9D3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27、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可修改训练报告的抬头，包括医院和科室信息，利于临床的收费。</w:t>
      </w:r>
    </w:p>
    <w:p w14:paraId="54F3483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☆28、患者信息储存保护：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可通过输入患者姓名及编号进行快速查找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删除患者时需输入安全密码进行确认。</w:t>
      </w:r>
    </w:p>
    <w:p w14:paraId="275808F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5NDk5MmIzMmUwYmVjMjI0M2U3ZTQwNWQ3YzZhZGQifQ=="/>
    <w:docVar w:name="KSO_WPS_MARK_KEY" w:val="9b012793-ffec-47ea-994c-f31d405efbbc"/>
  </w:docVars>
  <w:rsids>
    <w:rsidRoot w:val="7459780F"/>
    <w:rsid w:val="23CD48BA"/>
    <w:rsid w:val="2EF048F5"/>
    <w:rsid w:val="46FC2D89"/>
    <w:rsid w:val="7459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semiHidden/>
    <w:qFormat/>
    <w:uiPriority w:val="0"/>
  </w:style>
  <w:style w:type="paragraph" w:customStyle="1" w:styleId="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908</Words>
  <Characters>1010</Characters>
  <Lines>0</Lines>
  <Paragraphs>0</Paragraphs>
  <TotalTime>4</TotalTime>
  <ScaleCrop>false</ScaleCrop>
  <LinksUpToDate>false</LinksUpToDate>
  <CharactersWithSpaces>1012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2024-01-15T05:14:00Z</dcterms:created>
  <dc:creator>郭涛</dc:creator>
  <cp:lastModifiedBy>鱼跃鹰飞</cp:lastModifiedBy>
  <dcterms:modified xsi:type="dcterms:W3CDTF">2025-05-09T02:24:54Z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B28BA7AEA86D4CADAA3EB248E60C4765_13</vt:lpwstr>
  </property>
  <property fmtid="{D5CDD505-2E9C-101B-9397-08002B2CF9AE}" pid="4" name="KSOTemplateDocerSaveRecord">
    <vt:lpwstr>eyJoZGlkIjoiZTkzYmFhYzcwNmIyZWQxYmE5M2FjOWUyNzYzOGQ0MTkiLCJ1c2VySWQiOiI0MTQwOTY4MTAifQ==</vt:lpwstr>
  </property>
</Properties>
</file>